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 СЕЛЬСОВЕТА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КРАСНОЗЕРСКОГО РАЙОНА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НОВОСИБИРСКОЙ ОБЛАСТИ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31.01.2012 г.  №14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по предоставлению муниципальной услуги по заключению договора социального найма с гражданами, проживающими в муниципальном жилищном фонде социального использования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(в редакции </w:t>
      </w:r>
      <w:hyperlink r:id="rId4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от 15.11.2013 № 56/13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, от </w:t>
      </w:r>
      <w:hyperlink r:id="rId5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20.05.2016 № 33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, от </w:t>
      </w:r>
      <w:hyperlink r:id="rId6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01.11.2019 № 56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, от </w:t>
      </w:r>
      <w:hyperlink r:id="rId7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28.09.2022 № 37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Российской Федерации от </w:t>
      </w:r>
      <w:hyperlink r:id="rId8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27 июля 2010 г. № 210-ФЗ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 "Об организации предоставления государственных и муниципальных услуг" и федеральным законом от </w:t>
      </w:r>
      <w:hyperlink r:id="rId9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06.10.2003 №131-ФЗ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 «Об общих принципах организации местного самоуправления в Российской Федерации», Уставом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Краснозерского района Новосибирской области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прилагаемый Административный регламент по предоставлению муниципальной услуги по заключению договора социального найма с гражданами, проживающими в муниципальном жилищном фонде социального использования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согласно приложения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2. 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сельсовета».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постановления возлагаю на себя.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Глава 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И.И.Ищенко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Постановлением Администрации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от 31.01.2012 №14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b/>
          <w:bCs/>
          <w:color w:val="000000"/>
          <w:sz w:val="32"/>
          <w:szCs w:val="32"/>
        </w:rPr>
        <w:t>АДМИНИСТРАТИВНЫЙ РЕГЛАМЕНТ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предоставления муниципальной услуги по заключению договора социального найма с гражданами, проживающими в муниципальном жилищном фонде социального использования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b/>
          <w:bCs/>
          <w:color w:val="000000"/>
          <w:sz w:val="30"/>
          <w:szCs w:val="30"/>
        </w:rPr>
        <w:t>1.Общие положения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1.1. 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Административный регламент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(далее –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муниципальной услуги.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Предоставление муниципальной услуги осуществляет Администрация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1.2.Заявителями на предоставление муниципальной услуги выступают физические лица - граждане Российской Федерации, проживающие в муниципальном жилищном фонде социального использования и вселенные до 01.03.2005 г.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1.3.Порядок информирования о правилах предоставлении муниципальной услуги: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1.3.1.Местонахождение Администрации муниципального образования, предоставляющего муниципальную услугу: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632934, Новосибирская область, Новосибирский район,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>. Светлое, ул. Центральная, 2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1.3.2.Часы приёма заявителей в Администрации муниципального образования: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- понедельник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–п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>ятница: с 9-00 до 13-00 с 14-00 до 16-00;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перерыв на обед: 13.00 – 14.00 часов;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выходные дни – суббота, воскресенье.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1.3.3.Адрес официального интернет- сайта 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Для получения информации о муниципальной услуге, порядке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предоставления, ходе предоставления муниципальной услуги заявители вправе обращаться: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в устной форме лично или по телефону: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-к специалистам 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Краснозерского района Новосибирской области, участвующих в предоставлении муниципальной услуги;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в письменной форме почтой;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посредством электронной почты;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на официально сайте администрации в информационно-телекоммуникационной сети «Интернет»;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с использованием Единого портала государственных и муниципальных услуг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;</w:t>
      </w:r>
      <w:proofErr w:type="gramEnd"/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при наличии оператора многофункционального центра предоставления государственных и муниципальных услуг (далее – МФЦ) через МФЦ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При подаче заявления на оказание муниципальной услуги через МФЦ, заявитель может получить сведения о ходе ее исполнения посредством call-центра МФЦ и sms-информирования (в редакции </w:t>
      </w:r>
      <w:hyperlink r:id="rId10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от 15.11.2013 № 56/13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Администрация Краснозерского района Новосибирской области: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krasnozerskoe.nso.ru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http://www.to54.rosreestr.ru.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Администрация Краснозерского района Новосибирской области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: _________________;</w:t>
      </w:r>
      <w:proofErr w:type="gramEnd"/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54_upr@rosreestr.ru.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lastRenderedPageBreak/>
        <w:t>- Администрация Краснозерского района Новосибирской области: (38357) 42-398, (38357) 41-471;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Администрация Краснозерского района Новосибирской области: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р.п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.К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>раснозерское, ул.Чкалова, 5;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630091, г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.Н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>овосибирск, ул.Державина, д.28; 630082, г. Новосибирск, ул. Дачная, 60.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1.3.4.Информация по вопросам предоставления муниципальной услуги предоставляется: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в структурных подразделениях 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участвующих в предоставлении муниципальной услуги;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посредством размещения на информационном стенде и официальном сайте 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в сети Интернет, электронного информирования;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с использованием средств телефонной, почтовой связи.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в устной форме лично или по телефону: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к специалистам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 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участвующим в предоставлении муниципальной услуги;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в письменной форме почтой;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посредством электронной почты;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Информирование проводится в двух формах: устное и письменное.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Письменный ответ на обращение подписывается Главой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1.3.5.Информационные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www.gosuslugi.ru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>) и обновляется по мере ее изменения.</w:t>
      </w:r>
      <w:proofErr w:type="gramEnd"/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b/>
          <w:bCs/>
          <w:color w:val="000000"/>
          <w:sz w:val="30"/>
          <w:szCs w:val="30"/>
        </w:rPr>
        <w:t>2.Стандарт предоставления муниципальной услуги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2.1.Наименование муниципальной услуги: заключение договора социального найма с гражданами, проживающими в муниципальном жилищном фонде социального использования.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2.2. (в редакции </w:t>
      </w:r>
      <w:hyperlink r:id="rId11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от 15.11.2013 № 56/13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Предоставление муниципальной услуги осуществляет администрация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- администрация Краснозерского района Новосибирской области: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Новосибирская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обл.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Краснозерский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район р.п. Краснозерское ул. Чкалова, 5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630091, г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.Н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>овосибирск, ул.Державина, д.28; 630082, г. Новосибирск, ул. Дачная, 60.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При наличии МФЦ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lastRenderedPageBreak/>
        <w:t>2.2.1 (в редакции от </w:t>
      </w:r>
      <w:hyperlink r:id="rId12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28.09.2022 № 37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)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(далее – заявление), а также прилагаемые к нему документы, указанные в пункте 2.6 настоящего Административного регламента, одним из следующих способов по выбору заявителя: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а) в электронной форме посредством федеральной государственной информационной системы "Единый портал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proofErr w:type="gramEnd"/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ии и ау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>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При предоставлении муниципальной услуги в электронном виде идентификация и аутентификация может осуществляться посредством: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1)Единой системы идентификации и аутентификации или иных информационных систем, если такие государственные информационные системы в установленном Правительством Российской Федерации порядке взаимодействие с единой системой идентификации и аутентификации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при условии совпадений сведений о физическом лице в указанных информационных системах;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2) единой системы идентификац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ии и ау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>тентификации и единой информационной системы персональных данных, обеспечивающих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>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и муниципальных услуг".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2.3.Результатом предоставления муниципальной услуги является: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заключение договора социального найма;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отказ в предоставлении муниципальной услуги.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2.4.Срок предоставления муниципальной услуги: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lastRenderedPageBreak/>
        <w:t>2.4.1.Общий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40 рабочих дней со дня обращения за муниципальной услугой.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2.4.2.Сроки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2.4.3.Срок приостановления предоставления муниципальной услуги не более 14 дней.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2.4.4.Срок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2.5.Правовые основания для предоставления муниципальной услуги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Конституцией Российской Федерации («Российская газета» 1993г. № 237);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13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Жилищным кодексом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 от 29.12.2004 N 188-ФЗ («Собрание законодательства Российской Федерации», 3 января 2005, № 1);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Федеральным законом от </w:t>
      </w:r>
      <w:hyperlink r:id="rId14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02.05.2006 № 59-ФЗ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 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 2060, "Российская газета", 05.05.2006, № 95, "Парламентская газета", 11.05.2006, № 70-71);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Федеральным законом от </w:t>
      </w:r>
      <w:hyperlink r:id="rId15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06.10.2003 №131-ФЗ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 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 186, "Российская газета", 08.10.2003, № 202);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Федеральным законом от </w:t>
      </w:r>
      <w:hyperlink r:id="rId16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27.07.2010 № 210-ФЗ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 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 31, ст. 4179, "Российская газета", 30.07.2010, № 168);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Федеральным законом от </w:t>
      </w:r>
      <w:hyperlink r:id="rId17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9 февраля 2009 года № 8-ФЗ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 «Об обеспечении доступа к информации о деятельности государственных органов и органов местного самоуправления» ("Российская газета", №4849 от 13.02.2009 г.);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Федеральным законом от </w:t>
      </w:r>
      <w:hyperlink r:id="rId18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27.07.2006 N 152-ФЗ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 «О персональных данных» ("Российская газета", N 165, 29.07.2006, "Собрание законодательства РФ", 31.07.2006, N 31 (1 ч.), ст. 3451);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Федеральным законом от </w:t>
      </w:r>
      <w:hyperlink r:id="rId19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21 июля 1997 года № 122-ФЗ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 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20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Уставом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2.6.Полный перечень документов, необходимых для предоставления муниципальной услуги: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заявление (приложение №1 к настоящему административному регламенту);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документ, удостоверяющий личность заявителя (копия);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выписка из домовой книги на занимаемое жилое помещение;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выписка из финансового лицевого счета на занимаемое жилое помещение;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справка администрации Новосибирского района Новосибирской области о том, что жилое помещение не приватизировано;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правоустанавливающий документ на жилое помещение (ордер, договор найма, заключенный до 01.03.2005 года);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учетно-техническая документация, выданная учреждением, осуществляющим техническую инвентаризацию объектов недвижимости;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если документы подает представитель заявителя, дополнительно предоставляются: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документ, удостоверяющий личность представителя заявителя (копия);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надлежащим образом заверенная доверенность (копия).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(в редакции </w:t>
      </w:r>
      <w:hyperlink r:id="rId21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от 15.11.2013 № 56/13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) При наличии МФЦ документы предаются непосредственно оператору МФЦ в бумажном виде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заявителем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 (</w:t>
      </w:r>
      <w:proofErr w:type="spellStart"/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скан-копии</w:t>
      </w:r>
      <w:proofErr w:type="spellEnd"/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2.6.1.Перечень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заявление (приложение №1 к настоящему административному регламенту);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документ, удостоверяющий личность заявителя (копия);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выписка из домовой книги на занимаемое жилое помещение;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выписка из финансового лицевого счета на занимаемое жилое помещение;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справка администрации Краснозерского района Новосибирской области о том, что жилое помещение не приватизировано;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правоустанавливающий документ на жилое помещение (ордер, договор найма, заключенный до 01.03.2005 года);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если документы подает представитель заявителя, дополнительно предоставляются: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документ, удостоверяющий личность представителя заявителя (копия);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надлежащим образом заверенная доверенность (копия).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2.7.Перечень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истребуемых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сотрудниками 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самостоятельно, или предоставляемых заявителем по желанию (с 01.07.2012 г.):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учетно-техническая документация, выданная учреждением, осуществляющим техническую инвентаризацию объектов недвижимости.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2.7.1.Запрещается требовать от заявителя: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2.6.1 настоящего административного регламента.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2.8.Перечень оснований для отказа в приеме документов, необходимых для предоставления муниципальной услуги.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Основаниями для отказа в приеме документов являются: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невозможность установления содержания представленных документов;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представленные документы исполнены карандашом.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2.9.Основаниями для отказа в предоставлении муниципальной услуги являются: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письменное заявление заявителя об отказе в предоставлении муниципальной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t> услуги;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отсутствие оснований, предусмотренных законодательством, для получения муниципальной услуги.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2.10.Услуги, являющиеся необходимыми и обязательными для предоставления муниципальной услуги: для того чтобы воспользоваться 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lastRenderedPageBreak/>
        <w:t>настоящей муниципальной услугой заявителю необходимо получить справку из администрации Новосибирского района Новосибирской области о том, что жилое помещение не приватизировано.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2.11.Размер платы, взимаемой с заявителя при предоставлении муниципальной услуги: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Муниципальная услуга предоставляется бесплатно.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2.12.Размер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2.13.Максимальное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Концепцией снижения административных барьеров и повышения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доступности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государственных и муниципальных услуг на 2011-2013 годы, утвержденной распоряжением Правительства Российской Федерации от </w:t>
      </w:r>
      <w:hyperlink r:id="rId22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10 июня 2011 года № 1021-р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, время ожидания заявителя в очереди должно быть сокращено к 2014 году до 15 минут.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2.14.Срок и порядок регистрации запроса заявителя о предоставлении муниципальной услуги и услуги: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2.15.Требования к помещениям, в которых предоставляется муниципальная услуга: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2.15.1.В 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вход в здание оформляется табличкой, информирующей о наименовании органа, предоставляющего муниципальную услугу;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- вход в здание обустроен устройством для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маломобильных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граждан;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проведение инструктирования специалистов администрации осуществляющих контакт с получателями услуги, по вопросам работы с инвалидами;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установление кнопки вызова работников администрации;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- обеспечение условий доступности для инвалидов по зрению официального сайта 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Краснозерского района Новосибирской области в информационно-телекоммуникационной сети «Интернет»;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предоставление, при необходимости, муниципальной услуги по месту жительства инвалида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редакции от </w:t>
      </w:r>
      <w:hyperlink r:id="rId23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20.05.2016 № 33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2.15.2.Требования к местам для ожидания: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lastRenderedPageBreak/>
        <w:t>места для ожидания оборудуются стульями и (или) кресельными секциями, и (или) скамьями;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2.15.3.Требования к местам для получения информации о муниципальной услуге: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t>положенных в местах, обеспечивающих свободный доступ к ним заявителей;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2.15.4.Требования к местам приема заявителей: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t>              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2.16.Показатели качества и доступности предоставления муниципальной услуги: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2.16.1.Показатели качества муниципальной услуги: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выполнение должностными лицами, сотрудниками 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отсутствие обоснованных жалоб на действия (бездействие) должностных лиц, сотрудников 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при предоставлении муниципальной услуги.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2.16.2.Показатели доступности предоставления муниципальной услуги: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доля заявителей, с которыми были заключены договоры социального найма на жилые помещения, находящиеся в муниципальном жилищном фонде социального использования, в которые они были вселены до 01.03.2005 г.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  <w:proofErr w:type="gramEnd"/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«Едином портале государственных и муниципальных услуг (функций)»;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пешеходная доступность от остановок общественного транспорта до, здания Администрации сельсовета;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sym w:font="Symbol" w:char="F02D"/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2.17.В случае предоставления муниципальной услуги в многофункциональном центре предоставления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государсвтенных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и муниципальных услуг заявить предоставляет заявление 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небходимые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b/>
          <w:bCs/>
          <w:color w:val="000000"/>
          <w:sz w:val="30"/>
          <w:szCs w:val="30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3.1.Предоставление муниципальной услуги состоит из следующей последовательности административных процедур: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проверка сведений, представленных заявителем;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принятие решения о предоставлении муниципальной услуги;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выдача результата предоставления муниципальной услуги.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3.1.1.Прием и регистрация заявления и документов, необходимых для предоставления муниципальной услуги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lastRenderedPageBreak/>
        <w:t>для предоставления муниципальной услуги, предоставленных заявителем лично или через представителя.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Прием заявления и документов, необходимых для предоставления муниципальной услуги,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осущесвляется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специалистом Администрации, ответственным за прием и регистрацию документов.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В случае, если выявленные недостатки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документов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возможно устранить на месте, специалист Администрации, ответственный за прием и регистрацию документов оказывает содействие заявителю или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ицу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предоставшему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документы, в устранении данных недостатков.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Если представленные документы соответствуют требованиям законодательства и настоящего административного регламента, специалист Администрации,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ответсвенный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за прием и регистрацию документов, регистрирует представленные документы 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Максимальный срок совершения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администратвиной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процедуры составляет 10 минут с момента представления заявителем документов.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Зарегистрированные документы передаются специалистом Администрации,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ответсвенным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за прием и регистрацию документов, специалисту Администрации, ответственному за предоставление муниципальной услуги в течение рабочего дня.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При наличии МФЦ 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и документы, представленные заявителем в традиционной форме (в редакции </w:t>
      </w:r>
      <w:hyperlink r:id="rId24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от 15.11.2013 № 56/13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3.1.2.Проверка сведений, представленных заявителем.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С 01.07.2012 в случае непредставления заявителем специалистом управления, ответственным за предоставление муниципальной услуги, 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самостоятельно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истребуются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по каналам межведомственного взаимодействия следующие документы (или сведения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изи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заменяющие):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- учетно-техническая документация на жилое помещение из Управления Федеральной службы государственной регистрации, кадастра и картографии по Новосибирской области.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Специалист, ответственный за предоставление муниципальной услуги, проверяет представленные документы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сцелью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установления права заявителя на получение муниципальной услуги.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Специалист, ответственный за предоставление муниципальной услуги, проверяет обстоятельство заключения с заявителем иных договоров найма жилого помещения с Администрацией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а также включено ли жилое помещение в реестр муниципального имущества.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В том случае, если заявитель в соответствии с действующим законодательством имеет право заключение договора социального найма, специалистом Администрации инициируется заседание жилищной комиссии, о чем заявителю почтовой связью высылается соответствующее уведомление.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3.1.3.Принятие решения о заключении договора социального найма.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исполнения административной процедуры является поступление в комиссию по жилищным вопросам документов, представленных заявителем.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При наличии оснований для предоставления жилого помещения в общежитии комиссией по жилищным вопросам выносится положительное решение, на основании которого осуществляется подготовка, согласование и издание постановления главы муниципального образования о заключении договора найма жилого помещения.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На основании постановления главы муниципального образования осуществляется подготовка и подписание договора социального найма жилого помещения.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По договору социального найма жилого помещения одна сторона - собственник жилого помещения государственного жилищного фонда или муниципального жилищного фонда (действующие от его имени уполномоченный государственный орган или уполномоченный орган местного самоуправления) либо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управомоченное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им лицо (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наймодатель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>) обязуется передать другой стороне - гражданину (нанимателю) жилое помещение во владение и в пользование для проживания в нем на условиях, установленных настоящим Кодексом.</w:t>
      </w:r>
      <w:proofErr w:type="gramEnd"/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Договор социального найма жилого помещения заключается без установления срока его действия.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3.1.4.Выдача заявителю результата муниципальной услуги.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социального найма жилого помещения.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При наличии МФЦ подача заявления на оказание муниципальной услуги через МФЦ, возможно направление результата предоставления муниципальной услуги или уведомления об отказе в предоставлении муниципальной услуги в </w:t>
      </w:r>
      <w:r w:rsidRPr="007668E9">
        <w:rPr>
          <w:rFonts w:ascii="Arial" w:eastAsia="Times New Roman" w:hAnsi="Arial" w:cs="Arial"/>
          <w:color w:val="000000"/>
          <w:sz w:val="24"/>
          <w:szCs w:val="24"/>
        </w:rPr>
        <w:lastRenderedPageBreak/>
        <w:t>МФЦ, из которого поступила заявка, для выдачи заявителю (в редакции </w:t>
      </w:r>
      <w:hyperlink r:id="rId25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от 15.11.2013 № 56/13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4.Формы </w:t>
      </w:r>
      <w:proofErr w:type="gramStart"/>
      <w:r w:rsidRPr="007668E9">
        <w:rPr>
          <w:rFonts w:ascii="Arial" w:eastAsia="Times New Roman" w:hAnsi="Arial" w:cs="Arial"/>
          <w:b/>
          <w:bCs/>
          <w:color w:val="000000"/>
          <w:sz w:val="30"/>
          <w:szCs w:val="30"/>
        </w:rPr>
        <w:t>контроля за</w:t>
      </w:r>
      <w:proofErr w:type="gramEnd"/>
      <w:r w:rsidRPr="007668E9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исполнением регламента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4.1.Текущий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4.2.Текущий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4.3.Ответственность за предоставление муниципальной услуги возлагается на Главу 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4.4.Ответственность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в соответствии с Федеральным законом от </w:t>
      </w:r>
      <w:hyperlink r:id="rId26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02.03.2007 N 24-ФЗ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 «О муниципальной службе в Российской Федерации» и Федеральным законом от </w:t>
      </w:r>
      <w:hyperlink r:id="rId27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25 декабря 2008 года № 273-ФЗ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 «О противодействии коррупции».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5. </w:t>
      </w:r>
      <w:proofErr w:type="gramStart"/>
      <w:r w:rsidRPr="007668E9">
        <w:rPr>
          <w:rFonts w:ascii="Arial" w:eastAsia="Times New Roman" w:hAnsi="Arial" w:cs="Arial"/>
          <w:b/>
          <w:bCs/>
          <w:color w:val="000000"/>
          <w:sz w:val="30"/>
          <w:szCs w:val="30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(в редакции от </w:t>
      </w:r>
      <w:hyperlink r:id="rId28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01.11.2019 № 56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5.1.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29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  <w:proofErr w:type="gramEnd"/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 «</w:t>
      </w:r>
      <w:hyperlink r:id="rId30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5.3.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Федеральный закон </w:t>
      </w:r>
      <w:hyperlink r:id="rId31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от 27.07.2010 № 210-ФЗ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              «</w:t>
      </w:r>
      <w:hyperlink r:id="rId32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Об организации предоставления государственных и муниципальных услуг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»;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постановление Правительства Российской Федерации </w:t>
      </w:r>
      <w:hyperlink r:id="rId33" w:tgtFrame="_blank" w:history="1">
        <w:r w:rsidRPr="007668E9">
          <w:rPr>
            <w:rFonts w:ascii="Arial" w:eastAsia="Times New Roman" w:hAnsi="Arial" w:cs="Arial"/>
            <w:color w:val="0000FF"/>
            <w:sz w:val="24"/>
            <w:szCs w:val="24"/>
          </w:rPr>
          <w:t>от 20 ноября 2012 г. N 1198</w:t>
        </w:r>
      </w:hyperlink>
      <w:r w:rsidRPr="007668E9">
        <w:rPr>
          <w:rFonts w:ascii="Arial" w:eastAsia="Times New Roman" w:hAnsi="Arial" w:cs="Arial"/>
          <w:color w:val="000000"/>
          <w:sz w:val="24"/>
          <w:szCs w:val="24"/>
        </w:rPr>
        <w:t> 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к административному регламенту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 услуги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по заключению договора социального найма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с гражданами, проживающими в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муниципальном</w:t>
      </w:r>
      <w:proofErr w:type="gramEnd"/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жилищном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фонде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социального использования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ЗАЯВЛЕНИЕ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Примерная форма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Главе администрации 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Светловского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от ________________________________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__________________________________,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проживающег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о(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>ей) по адресу: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___________________________________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___________________________________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Контактная информация: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___________________________________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___________________________________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ЗАЯВЛЕНИЕ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о заключении договора социального найма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В связи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_________________________________________________________________________________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lastRenderedPageBreak/>
        <w:t>(указать основания)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Прошу заключить договор социального найма.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Я ______________________ с семьей из ____ человек занимаю ____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комнатную</w:t>
      </w:r>
      <w:proofErr w:type="gramEnd"/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(фамилия, имя, отчество)</w:t>
      </w:r>
    </w:p>
    <w:p w:rsidR="007668E9" w:rsidRPr="007668E9" w:rsidRDefault="007668E9" w:rsidP="00766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квартиру на ___ этаже __ этажного жилого дома по адресу: _______________________, общей площадью </w:t>
      </w:r>
      <w:proofErr w:type="spell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______кв</w:t>
      </w:r>
      <w:proofErr w:type="spellEnd"/>
      <w:r w:rsidRPr="007668E9">
        <w:rPr>
          <w:rFonts w:ascii="Arial" w:eastAsia="Times New Roman" w:hAnsi="Arial" w:cs="Arial"/>
          <w:color w:val="000000"/>
          <w:sz w:val="24"/>
          <w:szCs w:val="24"/>
        </w:rPr>
        <w:t>. м. Квартира относится к ______________________________________________________ жилищному фонду социального использования.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Сведения о членах семьи, проживающих со мной:</w:t>
      </w:r>
    </w:p>
    <w:tbl>
      <w:tblPr>
        <w:tblW w:w="0" w:type="auto"/>
        <w:tblInd w:w="50" w:type="dxa"/>
        <w:tblCellMar>
          <w:left w:w="0" w:type="dxa"/>
          <w:right w:w="0" w:type="dxa"/>
        </w:tblCellMar>
        <w:tblLook w:val="04A0"/>
      </w:tblPr>
      <w:tblGrid>
        <w:gridCol w:w="1951"/>
        <w:gridCol w:w="1833"/>
        <w:gridCol w:w="1636"/>
        <w:gridCol w:w="1875"/>
        <w:gridCol w:w="2150"/>
      </w:tblGrid>
      <w:tr w:rsidR="007668E9" w:rsidRPr="007668E9" w:rsidTr="007668E9">
        <w:trPr>
          <w:trHeight w:val="600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Фамилия, имя,</w:t>
            </w:r>
            <w:r w:rsidRPr="007668E9">
              <w:rPr>
                <w:rFonts w:ascii="Arial" w:eastAsia="Times New Roman" w:hAnsi="Arial" w:cs="Arial"/>
                <w:sz w:val="24"/>
                <w:szCs w:val="24"/>
              </w:rPr>
              <w:br/>
              <w:t>отчество (полностью)</w:t>
            </w:r>
            <w:r w:rsidRPr="007668E9">
              <w:rPr>
                <w:rFonts w:ascii="Arial" w:eastAsia="Times New Roman" w:hAnsi="Arial" w:cs="Arial"/>
                <w:sz w:val="24"/>
                <w:szCs w:val="24"/>
              </w:rPr>
              <w:br/>
              <w:t>заявителя, членов</w:t>
            </w:r>
            <w:r w:rsidRPr="007668E9">
              <w:rPr>
                <w:rFonts w:ascii="Arial" w:eastAsia="Times New Roman" w:hAnsi="Arial" w:cs="Arial"/>
                <w:sz w:val="24"/>
                <w:szCs w:val="24"/>
              </w:rPr>
              <w:br/>
              <w:t>семьи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Pr="007668E9">
              <w:rPr>
                <w:rFonts w:ascii="Arial" w:eastAsia="Times New Roman" w:hAnsi="Arial" w:cs="Arial"/>
                <w:sz w:val="24"/>
                <w:szCs w:val="24"/>
              </w:rPr>
              <w:br/>
              <w:t>рождения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Родственные</w:t>
            </w:r>
            <w:r w:rsidRPr="007668E9">
              <w:rPr>
                <w:rFonts w:ascii="Arial" w:eastAsia="Times New Roman" w:hAnsi="Arial" w:cs="Arial"/>
                <w:sz w:val="24"/>
                <w:szCs w:val="24"/>
              </w:rPr>
              <w:br/>
              <w:t>отношения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Место</w:t>
            </w:r>
            <w:r w:rsidRPr="007668E9">
              <w:rPr>
                <w:rFonts w:ascii="Arial" w:eastAsia="Times New Roman" w:hAnsi="Arial" w:cs="Arial"/>
                <w:sz w:val="24"/>
                <w:szCs w:val="24"/>
              </w:rPr>
              <w:br/>
              <w:t>работы,</w:t>
            </w:r>
            <w:r w:rsidRPr="007668E9">
              <w:rPr>
                <w:rFonts w:ascii="Arial" w:eastAsia="Times New Roman" w:hAnsi="Arial" w:cs="Arial"/>
                <w:sz w:val="24"/>
                <w:szCs w:val="24"/>
              </w:rPr>
              <w:br/>
              <w:t>должность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Номер контактного</w:t>
            </w:r>
            <w:r w:rsidRPr="007668E9">
              <w:rPr>
                <w:rFonts w:ascii="Arial" w:eastAsia="Times New Roman" w:hAnsi="Arial" w:cs="Arial"/>
                <w:sz w:val="24"/>
                <w:szCs w:val="24"/>
              </w:rPr>
              <w:br/>
              <w:t>телефона:</w:t>
            </w:r>
            <w:r w:rsidRPr="007668E9">
              <w:rPr>
                <w:rFonts w:ascii="Arial" w:eastAsia="Times New Roman" w:hAnsi="Arial" w:cs="Arial"/>
                <w:sz w:val="24"/>
                <w:szCs w:val="24"/>
              </w:rPr>
              <w:br/>
              <w:t>служебный ______</w:t>
            </w:r>
            <w:r w:rsidRPr="007668E9">
              <w:rPr>
                <w:rFonts w:ascii="Arial" w:eastAsia="Times New Roman" w:hAnsi="Arial" w:cs="Arial"/>
                <w:sz w:val="24"/>
                <w:szCs w:val="24"/>
              </w:rPr>
              <w:br/>
              <w:t>домашний _______</w:t>
            </w:r>
          </w:p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668E9" w:rsidRPr="007668E9" w:rsidTr="007668E9">
        <w:trPr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668E9" w:rsidRPr="007668E9" w:rsidTr="007668E9">
        <w:trPr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668E9" w:rsidRPr="007668E9" w:rsidTr="007668E9">
        <w:trPr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668E9" w:rsidRPr="007668E9" w:rsidTr="007668E9">
        <w:trPr>
          <w:trHeight w:val="240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Я и проживающие со мной члены семьи даем согласие на проверку указанных в заявлении и документах сведений.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_____________________ ________________________________________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(число, месяц, год) (личная подпись заявителя)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(подписи всех дееспособных членов семьи, проживающих совместно с заявителем)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к административному регламенту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 услуги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по заключению договора социального найма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с гражданами, проживающими в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муниципальном</w:t>
      </w:r>
      <w:proofErr w:type="gramEnd"/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жилищном </w:t>
      </w:r>
      <w:proofErr w:type="gramStart"/>
      <w:r w:rsidRPr="007668E9">
        <w:rPr>
          <w:rFonts w:ascii="Arial" w:eastAsia="Times New Roman" w:hAnsi="Arial" w:cs="Arial"/>
          <w:color w:val="000000"/>
          <w:sz w:val="24"/>
          <w:szCs w:val="24"/>
        </w:rPr>
        <w:t>фонде</w:t>
      </w:r>
      <w:proofErr w:type="gramEnd"/>
      <w:r w:rsidRPr="007668E9">
        <w:rPr>
          <w:rFonts w:ascii="Arial" w:eastAsia="Times New Roman" w:hAnsi="Arial" w:cs="Arial"/>
          <w:color w:val="000000"/>
          <w:sz w:val="24"/>
          <w:szCs w:val="24"/>
        </w:rPr>
        <w:t xml:space="preserve"> социального использования</w:t>
      </w:r>
    </w:p>
    <w:p w:rsidR="007668E9" w:rsidRPr="007668E9" w:rsidRDefault="007668E9" w:rsidP="007668E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БЛОК-СХЕМА</w:t>
      </w:r>
    </w:p>
    <w:p w:rsidR="007668E9" w:rsidRPr="007668E9" w:rsidRDefault="007668E9" w:rsidP="007668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 услуги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6"/>
        <w:gridCol w:w="3052"/>
        <w:gridCol w:w="3333"/>
      </w:tblGrid>
      <w:tr w:rsidR="007668E9" w:rsidRPr="007668E9" w:rsidTr="007668E9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Прием и регистрация заявления и документов, необходимых для предоставления услуги</w:t>
            </w:r>
          </w:p>
        </w:tc>
      </w:tr>
      <w:tr w:rsidR="007668E9" w:rsidRPr="007668E9" w:rsidTr="007668E9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668E9">
              <w:rPr>
                <w:rFonts w:ascii="Arial" w:eastAsia="Times New Roman" w:hAnsi="Arial" w:cs="Arial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668E9" w:rsidRPr="007668E9" w:rsidTr="007668E9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7668E9" w:rsidRPr="007668E9" w:rsidTr="007668E9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668E9">
              <w:rPr>
                <w:rFonts w:ascii="Arial" w:eastAsia="Times New Roman" w:hAnsi="Arial" w:cs="Arial"/>
                <w:sz w:val="24"/>
                <w:szCs w:val="24"/>
              </w:rPr>
              <w:pict>
                <v:shape id="_x0000_i1026" type="#_x0000_t75" alt="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668E9" w:rsidRPr="007668E9" w:rsidTr="007668E9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Принятие решения о предоставлении муниципальной услуги на заседании жилищной комиссии</w:t>
            </w:r>
          </w:p>
        </w:tc>
      </w:tr>
      <w:tr w:rsidR="007668E9" w:rsidRPr="007668E9" w:rsidTr="007668E9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668E9">
              <w:rPr>
                <w:rFonts w:ascii="Arial" w:eastAsia="Times New Roman" w:hAnsi="Arial" w:cs="Arial"/>
                <w:sz w:val="24"/>
                <w:szCs w:val="24"/>
              </w:rPr>
              <w:pict>
                <v:shape id="_x0000_i1027" type="#_x0000_t75" alt="" style="width:6pt;height:17.25pt"/>
              </w:pict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668E9">
              <w:rPr>
                <w:rFonts w:ascii="Arial" w:eastAsia="Times New Roman" w:hAnsi="Arial" w:cs="Arial"/>
                <w:sz w:val="24"/>
                <w:szCs w:val="24"/>
              </w:rPr>
              <w:pict>
                <v:shape id="_x0000_i1028" type="#_x0000_t75" alt="" style="width:6pt;height:17.25pt"/>
              </w:pict>
            </w:r>
          </w:p>
        </w:tc>
      </w:tr>
      <w:tr w:rsidR="007668E9" w:rsidRPr="007668E9" w:rsidTr="007668E9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Договор социального найма</w:t>
            </w:r>
          </w:p>
        </w:tc>
        <w:tc>
          <w:tcPr>
            <w:tcW w:w="33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8E9" w:rsidRPr="007668E9" w:rsidRDefault="007668E9" w:rsidP="007668E9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7668E9">
              <w:rPr>
                <w:rFonts w:ascii="Arial" w:eastAsia="Times New Roman" w:hAnsi="Arial" w:cs="Arial"/>
                <w:sz w:val="24"/>
                <w:szCs w:val="24"/>
              </w:rPr>
              <w:t>Отказ в предоставлении муниципальной услуги</w:t>
            </w:r>
          </w:p>
        </w:tc>
      </w:tr>
    </w:tbl>
    <w:p w:rsidR="007668E9" w:rsidRPr="007668E9" w:rsidRDefault="007668E9" w:rsidP="007668E9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668E9" w:rsidRPr="007668E9" w:rsidRDefault="007668E9" w:rsidP="007668E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68E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3026C" w:rsidRDefault="0053026C"/>
    <w:sectPr w:rsidR="0053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8E9"/>
    <w:rsid w:val="0053026C"/>
    <w:rsid w:val="0076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66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370BA400-14C4-4CDB-8A8B-B11F2A1A2F55" TargetMode="External"/><Relationship Id="rId18" Type="http://schemas.openxmlformats.org/officeDocument/2006/relationships/hyperlink" Target="https://pravo-search.minjust.ru/bigs/showDocument.html?id=0A02E7AB-81DC-427B-9BB7-ABFB1E14BDF3" TargetMode="External"/><Relationship Id="rId26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CC0903BA-5A5A-4F73-8EC8-4868562CDB3B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49950318-922A-4576-9F0A-702FB2CAAF99" TargetMode="External"/><Relationship Id="rId12" Type="http://schemas.openxmlformats.org/officeDocument/2006/relationships/hyperlink" Target="https://pravo-search.minjust.ru/bigs/showDocument.html?id=49950318-922A-4576-9F0A-702FB2CAAF99" TargetMode="External"/><Relationship Id="rId17" Type="http://schemas.openxmlformats.org/officeDocument/2006/relationships/hyperlink" Target="https://pravo-search.minjust.ru/bigs/showDocument.html?id=BEDB8D87-FB71-47D6-A08B-7000CAA8861A" TargetMode="External"/><Relationship Id="rId25" Type="http://schemas.openxmlformats.org/officeDocument/2006/relationships/hyperlink" Target="https://pravo-search.minjust.ru/bigs/showDocument.html?id=CC0903BA-5A5A-4F73-8EC8-4868562CDB3B" TargetMode="External"/><Relationship Id="rId33" Type="http://schemas.openxmlformats.org/officeDocument/2006/relationships/hyperlink" Target="https://pravo-search.minjust.ru/bigs/showDocument.html?id=14F79F23-26A1-4AAC-9064-101F96742A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94D29740-08A4-47AE-BD3D-7713F6702079" TargetMode="External"/><Relationship Id="rId29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F016B5D-A994-4706-92B7-B0CA095FF94F" TargetMode="External"/><Relationship Id="rId11" Type="http://schemas.openxmlformats.org/officeDocument/2006/relationships/hyperlink" Target="https://pravo-search.minjust.ru/bigs/showDocument.html?id=CC0903BA-5A5A-4F73-8EC8-4868562CDB3B" TargetMode="External"/><Relationship Id="rId24" Type="http://schemas.openxmlformats.org/officeDocument/2006/relationships/hyperlink" Target="https://pravo-search.minjust.ru/bigs/showDocument.html?id=CC0903BA-5A5A-4F73-8EC8-4868562CDB3B" TargetMode="External"/><Relationship Id="rId32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FBABFF00-834C-4BFD-89D1-EAB0DF4427D4" TargetMode="External"/><Relationship Id="rId15" Type="http://schemas.openxmlformats.org/officeDocument/2006/relationships/hyperlink" Target="https://pravo-search.minjust.ru/bigs/showDocument.html?id=96E20C02-1B12-465A-B64C-24AA92270007" TargetMode="External"/><Relationship Id="rId23" Type="http://schemas.openxmlformats.org/officeDocument/2006/relationships/hyperlink" Target="https://pravo-search.minjust.ru/bigs/showDocument.html?id=FBABFF00-834C-4BFD-89D1-EAB0DF4427D4" TargetMode="External"/><Relationship Id="rId28" Type="http://schemas.openxmlformats.org/officeDocument/2006/relationships/hyperlink" Target="https://pravo-search.minjust.ru/bigs/showDocument.html?id=0F016B5D-A994-4706-92B7-B0CA095FF94F" TargetMode="External"/><Relationship Id="rId10" Type="http://schemas.openxmlformats.org/officeDocument/2006/relationships/hyperlink" Target="https://pravo-search.minjust.ru/bigs/showDocument.html?id=CC0903BA-5A5A-4F73-8EC8-4868562CDB3B" TargetMode="External"/><Relationship Id="rId19" Type="http://schemas.openxmlformats.org/officeDocument/2006/relationships/hyperlink" Target="https://pravo-search.minjust.ru/bigs/showDocument.html?id=FAB97FEE-1BF1-4535-B011-2658FBCAF500" TargetMode="External"/><Relationship Id="rId31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hyperlink" Target="https://pravo-search.minjust.ru/bigs/showDocument.html?id=CC0903BA-5A5A-4F73-8EC8-4868562CDB3B" TargetMode="Externa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4F48675C-2DC2-4B7B-8F43-C7D17AB9072F" TargetMode="External"/><Relationship Id="rId22" Type="http://schemas.openxmlformats.org/officeDocument/2006/relationships/hyperlink" Target="https://pravo-search.minjust.ru/bigs/showDocument.html?id=F6414DEC-A84F-4E49-800A-37A612AD1EE9" TargetMode="External"/><Relationship Id="rId27" Type="http://schemas.openxmlformats.org/officeDocument/2006/relationships/hyperlink" Target="https://pravo-search.minjust.ru/bigs/showDocument.html?id=9AA48369-618A-4BB4-B4B8-AE15F2B7EBF6" TargetMode="External"/><Relationship Id="rId30" Type="http://schemas.openxmlformats.org/officeDocument/2006/relationships/hyperlink" Target="https://pravo-search.minjust.ru/bigs/showDocument.html?id=BBA0BFB1-06C7-4E50-A8D3-FE1045784BF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7425</Words>
  <Characters>42329</Characters>
  <Application>Microsoft Office Word</Application>
  <DocSecurity>0</DocSecurity>
  <Lines>352</Lines>
  <Paragraphs>99</Paragraphs>
  <ScaleCrop>false</ScaleCrop>
  <Company>Microsoft</Company>
  <LinksUpToDate>false</LinksUpToDate>
  <CharactersWithSpaces>49655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2023-05-24T03:04:00Z</dcterms:created>
  <dcterms:modified xsi:type="dcterms:W3CDTF">2023-05-24T03:06:00Z</dcterms:modified>
</cp:coreProperties>
</file>