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337BB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337BB6">
        <w:pict>
          <v:shape id="_x0000_i1026" type="#_x0000_t136" style="width:452.25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337BB6">
        <w:pict>
          <v:shape id="_x0000_i1027" type="#_x0000_t136" style="width:42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892216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1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892216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25 января 2023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337BB6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C1F79" w:rsidRDefault="0026190F" w:rsidP="003C1F7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337BB6" w:rsidRPr="00337BB6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A770ED" w:rsidRPr="00A770ED" w:rsidRDefault="0034548A" w:rsidP="001C75E5">
      <w:pPr>
        <w:pStyle w:val="ConsPlusNormal"/>
        <w:ind w:firstLine="540"/>
        <w:rPr>
          <w:b/>
          <w:sz w:val="28"/>
          <w:szCs w:val="28"/>
        </w:rPr>
      </w:pPr>
      <w:r w:rsidRPr="003454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1C75E5">
        <w:rPr>
          <w:color w:val="000000"/>
          <w:sz w:val="24"/>
          <w:szCs w:val="24"/>
        </w:rPr>
        <w:t>Пожарная безопасность</w:t>
      </w:r>
    </w:p>
    <w:p w:rsidR="0092511F" w:rsidRPr="0092511F" w:rsidRDefault="0092511F" w:rsidP="0092511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92511F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Pr="001E1DC7" w:rsidRDefault="0013264D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420" w:rsidRDefault="00B43420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Pr="00B43420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Pr="005341E4" w:rsidRDefault="001C75E5" w:rsidP="001C75E5">
      <w:pPr>
        <w:shd w:val="clear" w:color="auto" w:fill="FFFFFF"/>
        <w:spacing w:before="45" w:after="75" w:line="288" w:lineRule="atLeast"/>
        <w:outlineLvl w:val="1"/>
        <w:rPr>
          <w:rFonts w:ascii="Arial" w:eastAsia="Times New Roman" w:hAnsi="Arial" w:cs="Arial"/>
          <w:b/>
          <w:bCs/>
          <w:color w:val="005783"/>
          <w:sz w:val="24"/>
          <w:szCs w:val="24"/>
        </w:rPr>
      </w:pPr>
      <w:r w:rsidRPr="005341E4">
        <w:rPr>
          <w:rFonts w:ascii="Arial" w:eastAsia="Times New Roman" w:hAnsi="Arial" w:cs="Arial"/>
          <w:b/>
          <w:bCs/>
          <w:color w:val="005783"/>
          <w:sz w:val="24"/>
          <w:szCs w:val="24"/>
        </w:rPr>
        <w:lastRenderedPageBreak/>
        <w:t>Действия населения при пожаре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b/>
          <w:bCs/>
          <w:color w:val="000000"/>
          <w:sz w:val="18"/>
        </w:rPr>
        <w:t>Квартиросъемщик, домовладелец не должен: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1. Загромождать коридоры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5341E4">
        <w:rPr>
          <w:rFonts w:ascii="Tahoma" w:eastAsia="Times New Roman" w:hAnsi="Tahoma" w:cs="Tahoma"/>
          <w:color w:val="000000"/>
          <w:sz w:val="18"/>
          <w:szCs w:val="18"/>
        </w:rPr>
        <w:t xml:space="preserve"> домашним имуществом.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2. Пользоваться самодельными нестандартными плавкими вставками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3. Оставлять без присмотра включенные электроприборы, газовые приборы и перегружать электросеть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4. Оставлять без надзора топящиеся печи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5. Закрывать одних в квартирах и жилых домах малолетних детей, разрешать им играть со спичками, самостоятельно пользоваться нагревательными приборами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6. Пользоваться открытым огнем (свечами, факелами и т.п.) при посещении чердаков, подвалов и надворных построек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7. Использовать временную электропроводку, а также электропроводку с нарушенной изоляцией или пришедшую в ветхое пожароопасное состояние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b/>
          <w:bCs/>
          <w:color w:val="000000"/>
          <w:sz w:val="18"/>
        </w:rPr>
        <w:t>При возникновении пожара</w:t>
      </w:r>
      <w:r w:rsidRPr="005341E4">
        <w:rPr>
          <w:rFonts w:ascii="Tahoma" w:eastAsia="Times New Roman" w:hAnsi="Tahoma" w:cs="Tahoma"/>
          <w:color w:val="000000"/>
          <w:sz w:val="18"/>
        </w:rPr>
        <w:t> </w:t>
      </w:r>
      <w:r w:rsidRPr="005341E4">
        <w:rPr>
          <w:rFonts w:ascii="Tahoma" w:eastAsia="Times New Roman" w:hAnsi="Tahoma" w:cs="Tahoma"/>
          <w:color w:val="000000"/>
          <w:sz w:val="18"/>
          <w:szCs w:val="18"/>
        </w:rPr>
        <w:t>и в ходе его необходимо сохранять самообладание, способность быстро оценивать обстановку и принимать решения. Вызовите по телефону пожарных.</w:t>
      </w:r>
    </w:p>
    <w:p w:rsidR="001C75E5" w:rsidRPr="005341E4" w:rsidRDefault="001C75E5" w:rsidP="001C75E5">
      <w:pPr>
        <w:shd w:val="clear" w:color="auto" w:fill="FFFFFF"/>
        <w:spacing w:after="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AC1515"/>
          <w:sz w:val="18"/>
          <w:szCs w:val="18"/>
        </w:rPr>
        <w:drawing>
          <wp:inline distT="0" distB="0" distL="0" distR="0">
            <wp:extent cx="2381250" cy="1781175"/>
            <wp:effectExtent l="19050" t="0" r="0" b="0"/>
            <wp:docPr id="1" name="Рисунок 1" descr="pam 04-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 04-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Следует стремиться подавить в себе растерянность и нервозность. Не дать впасть в панику окружающим.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b/>
          <w:bCs/>
          <w:color w:val="000000"/>
          <w:sz w:val="18"/>
        </w:rPr>
        <w:t>В начале пожара следует попытаться его потушить</w:t>
      </w:r>
      <w:r w:rsidRPr="005341E4">
        <w:rPr>
          <w:rFonts w:ascii="Tahoma" w:eastAsia="Times New Roman" w:hAnsi="Tahoma" w:cs="Tahoma"/>
          <w:color w:val="000000"/>
          <w:sz w:val="18"/>
          <w:szCs w:val="18"/>
        </w:rPr>
        <w:t>, используя все имеющиеся средства пожаротушения (огнетушители, гидранты, покрывала, песок, воду и т.д.).</w:t>
      </w:r>
    </w:p>
    <w:p w:rsidR="001C75E5" w:rsidRPr="005341E4" w:rsidRDefault="001C75E5" w:rsidP="001C75E5">
      <w:pPr>
        <w:shd w:val="clear" w:color="auto" w:fill="FFFFFF"/>
        <w:spacing w:after="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AC1515"/>
          <w:sz w:val="18"/>
          <w:szCs w:val="18"/>
        </w:rPr>
        <w:drawing>
          <wp:inline distT="0" distB="0" distL="0" distR="0">
            <wp:extent cx="2381250" cy="1781175"/>
            <wp:effectExtent l="19050" t="0" r="0" b="0"/>
            <wp:docPr id="2" name="Рисунок 2" descr="pam 04-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m 04-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Необходимо помнить, что огонь на элементах электроснабжения нельзя тушить водой. Предварительно надо отключить напряжение или перерубить провод топором с сухой деревянной ручкой.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b/>
          <w:bCs/>
          <w:color w:val="000000"/>
          <w:sz w:val="18"/>
        </w:rPr>
        <w:t>При невозможности потушить пожар до прибытия пожарных - эвакуироваться</w:t>
      </w:r>
      <w:r w:rsidRPr="005341E4">
        <w:rPr>
          <w:rFonts w:ascii="Tahoma" w:eastAsia="Times New Roman" w:hAnsi="Tahoma" w:cs="Tahoma"/>
          <w:color w:val="000000"/>
          <w:sz w:val="18"/>
          <w:szCs w:val="18"/>
        </w:rPr>
        <w:t>, соблюдая при этом спокойствие. Для этого в первую очередь использовать лестничные клетки. При их задымлении плотно закрыть двери, ведущие в коридоры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r w:rsidRPr="005341E4">
        <w:rPr>
          <w:rFonts w:ascii="Tahoma" w:eastAsia="Times New Roman" w:hAnsi="Tahoma" w:cs="Tahoma"/>
          <w:color w:val="000000"/>
          <w:sz w:val="18"/>
          <w:szCs w:val="18"/>
        </w:rPr>
        <w:t xml:space="preserve">горящие помещения и выйти на балкон. при невозможности этого - эвакуироваться самостоятельно через окна 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r w:rsidRPr="005341E4">
        <w:rPr>
          <w:rFonts w:ascii="Tahoma" w:eastAsia="Times New Roman" w:hAnsi="Tahoma" w:cs="Tahoma"/>
          <w:color w:val="000000"/>
          <w:sz w:val="18"/>
          <w:szCs w:val="18"/>
        </w:rPr>
        <w:t xml:space="preserve">используя подручные средства. </w:t>
      </w:r>
    </w:p>
    <w:p w:rsidR="001C75E5" w:rsidRPr="005341E4" w:rsidRDefault="001C75E5" w:rsidP="001C75E5">
      <w:pPr>
        <w:shd w:val="clear" w:color="auto" w:fill="FFFFFF"/>
        <w:spacing w:after="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AC1515"/>
          <w:sz w:val="18"/>
          <w:szCs w:val="18"/>
        </w:rPr>
        <w:lastRenderedPageBreak/>
        <w:drawing>
          <wp:inline distT="0" distB="0" distL="0" distR="0">
            <wp:extent cx="2381250" cy="1781175"/>
            <wp:effectExtent l="19050" t="0" r="0" b="0"/>
            <wp:docPr id="3" name="Рисунок 3" descr="pam 04-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m 04-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b/>
          <w:bCs/>
          <w:color w:val="000000"/>
          <w:sz w:val="18"/>
        </w:rPr>
        <w:t>При спасении пострадавших из горящих зданий</w:t>
      </w:r>
      <w:r w:rsidRPr="005341E4">
        <w:rPr>
          <w:rFonts w:ascii="Tahoma" w:eastAsia="Times New Roman" w:hAnsi="Tahoma" w:cs="Tahoma"/>
          <w:color w:val="000000"/>
          <w:sz w:val="18"/>
        </w:rPr>
        <w:t> </w:t>
      </w:r>
      <w:r w:rsidRPr="005341E4">
        <w:rPr>
          <w:rFonts w:ascii="Tahoma" w:eastAsia="Times New Roman" w:hAnsi="Tahoma" w:cs="Tahoma"/>
          <w:color w:val="000000"/>
          <w:sz w:val="18"/>
          <w:szCs w:val="18"/>
        </w:rPr>
        <w:t>следует, прежде чем войти в горящее помещение, накрыться с головой мокрым покрывалом, пальто, плащом, куском плотной ткани.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Дверь в задымленное помещение открывать осторожно, чтобы избегать вспышки пламени от быстрого притока свежего воздуха.</w:t>
      </w:r>
    </w:p>
    <w:p w:rsidR="001C75E5" w:rsidRPr="005341E4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В сильно задымленном помещении двигаться ползком или пригнувшись; для защиты от угарного газа использовать изолирующий противогаз, регенеративный патрон с фильтрующим противогазом или, в крайнем случае, дышать через увлажненную ткань.</w:t>
      </w:r>
    </w:p>
    <w:p w:rsidR="001C75E5" w:rsidRPr="005341E4" w:rsidRDefault="001C75E5" w:rsidP="001C75E5">
      <w:pPr>
        <w:shd w:val="clear" w:color="auto" w:fill="FFFFFF"/>
        <w:spacing w:after="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AC1515"/>
          <w:sz w:val="18"/>
          <w:szCs w:val="18"/>
        </w:rPr>
        <w:drawing>
          <wp:inline distT="0" distB="0" distL="0" distR="0">
            <wp:extent cx="2381250" cy="1781175"/>
            <wp:effectExtent l="19050" t="0" r="0" b="0"/>
            <wp:docPr id="4" name="Рисунок 4" descr="pam 04-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m 04-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5E5" w:rsidRDefault="001C75E5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341E4">
        <w:rPr>
          <w:rFonts w:ascii="Tahoma" w:eastAsia="Times New Roman" w:hAnsi="Tahoma" w:cs="Tahoma"/>
          <w:color w:val="000000"/>
          <w:sz w:val="18"/>
          <w:szCs w:val="18"/>
        </w:rPr>
        <w:t>Если на пострадавшем загорелась одежда, надо набросить на него какое-нибудь покрывало (пальто, плащ и т.п.) и плотно прижать, чтобы прекратить приток воздуха к огню; на места ожогов наложить повязки и отправить пострадавшего в ближайший медицинский пункт. Опасно входить в зону задымления при видимости менее 10 метров.</w:t>
      </w:r>
      <w:bookmarkStart w:id="0" w:name="_GoBack"/>
      <w:bookmarkEnd w:id="0"/>
    </w:p>
    <w:p w:rsidR="0026190F" w:rsidRPr="001C75E5" w:rsidRDefault="0026190F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1C75E5" w:rsidRDefault="001C75E5" w:rsidP="0026190F">
      <w:pPr>
        <w:rPr>
          <w:sz w:val="29"/>
          <w:szCs w:val="29"/>
        </w:rPr>
      </w:pPr>
      <w:r>
        <w:rPr>
          <w:sz w:val="24"/>
          <w:szCs w:val="24"/>
        </w:rPr>
        <w:t xml:space="preserve">              </w:t>
      </w:r>
      <w:r w:rsidR="0026190F"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>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8A" w:rsidRDefault="00015D8A" w:rsidP="00930358">
      <w:pPr>
        <w:spacing w:after="0" w:line="240" w:lineRule="auto"/>
      </w:pPr>
      <w:r>
        <w:separator/>
      </w:r>
    </w:p>
  </w:endnote>
  <w:endnote w:type="continuationSeparator" w:id="1">
    <w:p w:rsidR="00015D8A" w:rsidRDefault="00015D8A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8A" w:rsidRDefault="00015D8A" w:rsidP="00930358">
      <w:pPr>
        <w:spacing w:after="0" w:line="240" w:lineRule="auto"/>
      </w:pPr>
      <w:r>
        <w:separator/>
      </w:r>
    </w:p>
  </w:footnote>
  <w:footnote w:type="continuationSeparator" w:id="1">
    <w:p w:rsidR="00015D8A" w:rsidRDefault="00015D8A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61065A"/>
    <w:multiLevelType w:val="multilevel"/>
    <w:tmpl w:val="B08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5AC7ED0"/>
    <w:multiLevelType w:val="hybridMultilevel"/>
    <w:tmpl w:val="09020F28"/>
    <w:lvl w:ilvl="0" w:tplc="8468F5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3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6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8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20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1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6"/>
  </w:num>
  <w:num w:numId="6">
    <w:abstractNumId w:val="21"/>
  </w:num>
  <w:num w:numId="7">
    <w:abstractNumId w:val="18"/>
  </w:num>
  <w:num w:numId="8">
    <w:abstractNumId w:val="12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</w:num>
  <w:num w:numId="13">
    <w:abstractNumId w:val="6"/>
  </w:num>
  <w:num w:numId="14">
    <w:abstractNumId w:val="11"/>
  </w:num>
  <w:num w:numId="15">
    <w:abstractNumId w:val="1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7"/>
  </w:num>
  <w:num w:numId="18">
    <w:abstractNumId w:val="5"/>
  </w:num>
  <w:num w:numId="19">
    <w:abstractNumId w:val="17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0F"/>
    <w:rsid w:val="000110F6"/>
    <w:rsid w:val="00015D8A"/>
    <w:rsid w:val="000326BD"/>
    <w:rsid w:val="00036157"/>
    <w:rsid w:val="00042414"/>
    <w:rsid w:val="00044F1F"/>
    <w:rsid w:val="000713A4"/>
    <w:rsid w:val="000B19C4"/>
    <w:rsid w:val="000D4BF2"/>
    <w:rsid w:val="000E00E7"/>
    <w:rsid w:val="000E7339"/>
    <w:rsid w:val="00103F49"/>
    <w:rsid w:val="001126EF"/>
    <w:rsid w:val="0013264D"/>
    <w:rsid w:val="001336F2"/>
    <w:rsid w:val="00155BEC"/>
    <w:rsid w:val="001A4839"/>
    <w:rsid w:val="001C162A"/>
    <w:rsid w:val="001C75E5"/>
    <w:rsid w:val="001E1DC7"/>
    <w:rsid w:val="001F734F"/>
    <w:rsid w:val="00200EE5"/>
    <w:rsid w:val="00223582"/>
    <w:rsid w:val="0025365B"/>
    <w:rsid w:val="0026190F"/>
    <w:rsid w:val="002630E0"/>
    <w:rsid w:val="00292DDB"/>
    <w:rsid w:val="002B3218"/>
    <w:rsid w:val="002F5623"/>
    <w:rsid w:val="00313450"/>
    <w:rsid w:val="00337BB6"/>
    <w:rsid w:val="0034548A"/>
    <w:rsid w:val="003459F4"/>
    <w:rsid w:val="003528B9"/>
    <w:rsid w:val="00383A0C"/>
    <w:rsid w:val="003C1F79"/>
    <w:rsid w:val="00407DC5"/>
    <w:rsid w:val="00461092"/>
    <w:rsid w:val="004615F7"/>
    <w:rsid w:val="004705CA"/>
    <w:rsid w:val="004E7BC4"/>
    <w:rsid w:val="00520DC7"/>
    <w:rsid w:val="005459ED"/>
    <w:rsid w:val="0054655B"/>
    <w:rsid w:val="005962D4"/>
    <w:rsid w:val="005D6621"/>
    <w:rsid w:val="0061255D"/>
    <w:rsid w:val="0061269F"/>
    <w:rsid w:val="00640987"/>
    <w:rsid w:val="006D0341"/>
    <w:rsid w:val="006F174E"/>
    <w:rsid w:val="00715DA5"/>
    <w:rsid w:val="00720D91"/>
    <w:rsid w:val="007508BA"/>
    <w:rsid w:val="00774700"/>
    <w:rsid w:val="00777C32"/>
    <w:rsid w:val="00781ED5"/>
    <w:rsid w:val="007A4BD1"/>
    <w:rsid w:val="007B1350"/>
    <w:rsid w:val="007D3094"/>
    <w:rsid w:val="00827CE3"/>
    <w:rsid w:val="008775E5"/>
    <w:rsid w:val="00892216"/>
    <w:rsid w:val="008943BB"/>
    <w:rsid w:val="008C3668"/>
    <w:rsid w:val="008C37CA"/>
    <w:rsid w:val="008E7756"/>
    <w:rsid w:val="0092511F"/>
    <w:rsid w:val="00930358"/>
    <w:rsid w:val="0094152A"/>
    <w:rsid w:val="0094658A"/>
    <w:rsid w:val="00952845"/>
    <w:rsid w:val="00981B9E"/>
    <w:rsid w:val="009A7CA8"/>
    <w:rsid w:val="009B3CCC"/>
    <w:rsid w:val="009B5651"/>
    <w:rsid w:val="00A3587D"/>
    <w:rsid w:val="00A46DB5"/>
    <w:rsid w:val="00A770ED"/>
    <w:rsid w:val="00A86D77"/>
    <w:rsid w:val="00A91588"/>
    <w:rsid w:val="00AA08C8"/>
    <w:rsid w:val="00AA5F18"/>
    <w:rsid w:val="00AB1704"/>
    <w:rsid w:val="00AE684E"/>
    <w:rsid w:val="00B01984"/>
    <w:rsid w:val="00B11FD8"/>
    <w:rsid w:val="00B43420"/>
    <w:rsid w:val="00B53535"/>
    <w:rsid w:val="00B5395E"/>
    <w:rsid w:val="00B8711F"/>
    <w:rsid w:val="00BE1774"/>
    <w:rsid w:val="00BF7E65"/>
    <w:rsid w:val="00C20DEE"/>
    <w:rsid w:val="00C34904"/>
    <w:rsid w:val="00CB3BC8"/>
    <w:rsid w:val="00CD23E5"/>
    <w:rsid w:val="00CE0732"/>
    <w:rsid w:val="00D31394"/>
    <w:rsid w:val="00D80241"/>
    <w:rsid w:val="00DB10A5"/>
    <w:rsid w:val="00DB24D0"/>
    <w:rsid w:val="00DC0A5A"/>
    <w:rsid w:val="00DD110E"/>
    <w:rsid w:val="00DF5AE2"/>
    <w:rsid w:val="00E14B4B"/>
    <w:rsid w:val="00E157AE"/>
    <w:rsid w:val="00E3360B"/>
    <w:rsid w:val="00E679F6"/>
    <w:rsid w:val="00ED5118"/>
    <w:rsid w:val="00F565EC"/>
    <w:rsid w:val="00F62D4B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6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7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0">
    <w:name w:val="footnote text"/>
    <w:basedOn w:val="a"/>
    <w:link w:val="af1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930358"/>
    <w:rPr>
      <w:vertAlign w:val="superscript"/>
    </w:rPr>
  </w:style>
  <w:style w:type="table" w:styleId="af3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6">
    <w:name w:val="Верхний колонтитул Знак"/>
    <w:basedOn w:val="a0"/>
    <w:link w:val="af5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7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B1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350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7B13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1E1DC7"/>
    <w:rPr>
      <w:rFonts w:ascii="Times New Roman" w:eastAsia="Times New Roman" w:hAnsi="Times New Roman" w:cs="Times New Roman"/>
      <w:sz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E1DC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E1DC7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E1D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1DC7"/>
    <w:rPr>
      <w:rFonts w:eastAsiaTheme="minorEastAsi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511F"/>
    <w:rPr>
      <w:rFonts w:eastAsiaTheme="minorEastAsia"/>
      <w:lang w:eastAsia="ru-RU"/>
    </w:rPr>
  </w:style>
  <w:style w:type="paragraph" w:customStyle="1" w:styleId="27">
    <w:name w:val="Обычный2"/>
    <w:rsid w:val="00AA08C8"/>
    <w:pPr>
      <w:snapToGri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27"/>
    <w:rsid w:val="00AA08C8"/>
    <w:pPr>
      <w:snapToGrid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eselovskoye.ru/content/stories/goichs/pamyatki/pam_04-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selovskoye.ru/content/stories/goichs/pamyatki/pam_04-1.jp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eselovskoye.ru/content/stories/goichs/pamyatki/pam_04-3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veselovskoye.ru/content/stories/goichs/pamyatki/pam_04-2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59</cp:revision>
  <cp:lastPrinted>2023-03-22T08:02:00Z</cp:lastPrinted>
  <dcterms:created xsi:type="dcterms:W3CDTF">2018-01-18T07:27:00Z</dcterms:created>
  <dcterms:modified xsi:type="dcterms:W3CDTF">2023-03-22T09:22:00Z</dcterms:modified>
</cp:coreProperties>
</file>