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B477A6" w:rsidP="00B477A6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B477A6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В регионе увеличилось число земель, вовлеченных в строительство жилья</w:t>
      </w:r>
    </w:p>
    <w:p w:rsidR="00B477A6" w:rsidRDefault="00B477A6" w:rsidP="00B477A6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477A6" w:rsidRPr="009007B1" w:rsidRDefault="00B477A6" w:rsidP="009007B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007B1">
        <w:rPr>
          <w:rFonts w:ascii="Segoe UI" w:hAnsi="Segoe UI" w:cs="Segoe UI"/>
          <w:sz w:val="28"/>
          <w:szCs w:val="28"/>
        </w:rPr>
        <w:t>В первой половине мая количество вовлеченных в строительство жилья земельных участков в Новосибирской области увеличилось почти на 20%.</w:t>
      </w:r>
    </w:p>
    <w:p w:rsidR="00B477A6" w:rsidRPr="009007B1" w:rsidRDefault="00B477A6" w:rsidP="009007B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007B1">
        <w:rPr>
          <w:rFonts w:ascii="Segoe UI" w:hAnsi="Segoe UI" w:cs="Segoe UI"/>
          <w:sz w:val="28"/>
          <w:szCs w:val="28"/>
        </w:rPr>
        <w:t xml:space="preserve"> </w:t>
      </w:r>
    </w:p>
    <w:p w:rsidR="00B477A6" w:rsidRPr="009007B1" w:rsidRDefault="00B477A6" w:rsidP="009007B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007B1">
        <w:rPr>
          <w:rFonts w:ascii="Segoe UI" w:hAnsi="Segoe UI" w:cs="Segoe UI"/>
          <w:sz w:val="28"/>
          <w:szCs w:val="28"/>
        </w:rPr>
        <w:t>Новосибирским Росреестром совместно с региональными органами власти с начала года выявлено 240 земельных участков общей площадью более 1251 га, из них 22 участка уже выбрано застройщиками для строительства многоквартирных домов, 9 участков – для строительства индивидуальных жилых домов. Участки находятся как в областном центре, так и в районах области.</w:t>
      </w:r>
    </w:p>
    <w:p w:rsidR="00B477A6" w:rsidRPr="009007B1" w:rsidRDefault="00B477A6" w:rsidP="009007B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9007B1">
        <w:rPr>
          <w:rFonts w:ascii="Segoe UI" w:hAnsi="Segoe UI" w:cs="Segoe UI"/>
          <w:sz w:val="28"/>
          <w:szCs w:val="28"/>
        </w:rPr>
        <w:t xml:space="preserve">Выбрать свободный земельный участок для строительства жилья поможет сервис Росреестра «Земля для стройки», для этого достаточно зайти на Публичную кадастровую карту pkk.rosreestr.ru. </w:t>
      </w:r>
    </w:p>
    <w:p w:rsidR="00B477A6" w:rsidRPr="009007B1" w:rsidRDefault="00B477A6" w:rsidP="009007B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9007B1">
        <w:rPr>
          <w:rFonts w:ascii="Segoe UI" w:hAnsi="Segoe UI" w:cs="Segoe UI"/>
          <w:color w:val="000000"/>
          <w:sz w:val="28"/>
          <w:shd w:val="clear" w:color="auto" w:fill="FFFFFF"/>
        </w:rPr>
        <w:t>«Земля для стройки» - часть государственной программы «Национальная система пространственных данных» (НСПД). Формирование НСПД включено в перечень инициатив социально-экономического развития до 2030 года по направлению «Строительство» с целью обновления инфраструктуры и формирования комфортной среды для граждан.</w:t>
      </w:r>
      <w:r w:rsidRPr="009007B1">
        <w:rPr>
          <w:rFonts w:ascii="Segoe UI" w:hAnsi="Segoe UI" w:cs="Segoe UI"/>
          <w:color w:val="000000"/>
          <w:sz w:val="28"/>
        </w:rPr>
        <w:br/>
      </w:r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          «Росреестр продолжает решать задачу по повышению эффективности использования земель. «Земля для стройки» зарекомендовала себя как действенный инструмент взаимодействия государства и заинтересованных лиц. Сегодня совместно с ППК «</w:t>
      </w:r>
      <w:proofErr w:type="spellStart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>Роскадастр</w:t>
      </w:r>
      <w:proofErr w:type="spellEnd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» и региональными органами власти мы выявляем участки и территории, пригодные для жилищного строительства. Оперативные штабы на местах ежемесячно обновляют информацию. Граждане и инвесторы могут </w:t>
      </w:r>
      <w:proofErr w:type="gramStart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>оценить и выбрать</w:t>
      </w:r>
      <w:proofErr w:type="gramEnd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подходящие для строительства жилья земли на публичной кадастровой карте. Всего под строительство многоквартирных </w:t>
      </w:r>
      <w:proofErr w:type="gramStart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>домов</w:t>
      </w:r>
      <w:proofErr w:type="gramEnd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возможно использовать </w:t>
      </w:r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lastRenderedPageBreak/>
        <w:t>5,8 тыс. участков площадью 40,52 тыс. га. Остальные 26 тыс. участков (69,17 тыс. га) могут быть вовлечены под индивидуальное жилищное строительство»</w:t>
      </w:r>
      <w:r w:rsidRPr="009007B1">
        <w:rPr>
          <w:rFonts w:ascii="Segoe UI" w:hAnsi="Segoe UI" w:cs="Segoe UI"/>
          <w:color w:val="000000"/>
          <w:sz w:val="28"/>
          <w:shd w:val="clear" w:color="auto" w:fill="FFFFFF"/>
        </w:rPr>
        <w:t xml:space="preserve">, – рассказал руководитель Росреестра </w:t>
      </w:r>
      <w:r w:rsidRPr="009007B1">
        <w:rPr>
          <w:rFonts w:ascii="Segoe UI" w:hAnsi="Segoe UI" w:cs="Segoe UI"/>
          <w:b/>
          <w:color w:val="000000"/>
          <w:sz w:val="28"/>
          <w:shd w:val="clear" w:color="auto" w:fill="FFFFFF"/>
        </w:rPr>
        <w:t xml:space="preserve">Олег </w:t>
      </w:r>
      <w:proofErr w:type="spellStart"/>
      <w:r w:rsidRPr="009007B1">
        <w:rPr>
          <w:rFonts w:ascii="Segoe UI" w:hAnsi="Segoe UI" w:cs="Segoe UI"/>
          <w:b/>
          <w:color w:val="000000"/>
          <w:sz w:val="28"/>
          <w:shd w:val="clear" w:color="auto" w:fill="FFFFFF"/>
        </w:rPr>
        <w:t>Скуфинский</w:t>
      </w:r>
      <w:proofErr w:type="spellEnd"/>
      <w:r w:rsidRPr="009007B1">
        <w:rPr>
          <w:rFonts w:ascii="Segoe UI" w:hAnsi="Segoe UI" w:cs="Segoe UI"/>
          <w:color w:val="000000"/>
          <w:sz w:val="28"/>
          <w:shd w:val="clear" w:color="auto" w:fill="FFFFFF"/>
        </w:rPr>
        <w:t>.</w:t>
      </w:r>
    </w:p>
    <w:p w:rsidR="00B477A6" w:rsidRPr="009007B1" w:rsidRDefault="00B477A6" w:rsidP="009007B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i/>
          <w:sz w:val="28"/>
          <w:szCs w:val="28"/>
        </w:rPr>
      </w:pPr>
      <w:r w:rsidRPr="009007B1">
        <w:rPr>
          <w:rFonts w:ascii="Segoe UI" w:hAnsi="Segoe UI" w:cs="Segoe UI"/>
          <w:color w:val="000000"/>
          <w:sz w:val="28"/>
          <w:shd w:val="clear" w:color="auto" w:fill="FFFFFF"/>
        </w:rPr>
        <w:t xml:space="preserve">По словам руководителя Управления Росреестра по Новосибирской области </w:t>
      </w:r>
      <w:r w:rsidRPr="009007B1">
        <w:rPr>
          <w:rFonts w:ascii="Segoe UI" w:hAnsi="Segoe UI" w:cs="Segoe UI"/>
          <w:b/>
          <w:color w:val="000000"/>
          <w:sz w:val="28"/>
          <w:shd w:val="clear" w:color="auto" w:fill="FFFFFF"/>
        </w:rPr>
        <w:t>Светланы Рягузовой</w:t>
      </w:r>
      <w:r w:rsidRPr="009007B1">
        <w:rPr>
          <w:rFonts w:ascii="Segoe UI" w:hAnsi="Segoe UI" w:cs="Segoe UI"/>
          <w:color w:val="000000"/>
          <w:sz w:val="28"/>
          <w:shd w:val="clear" w:color="auto" w:fill="FFFFFF"/>
        </w:rPr>
        <w:t>, формирование единого банка земли – в числе приоритетных задачах ведомства: «</w:t>
      </w:r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>Новосибирская область на протяжении многих лет является лидером по строительству жилья в Сибири.</w:t>
      </w:r>
      <w:r w:rsidRPr="009007B1">
        <w:rPr>
          <w:rFonts w:ascii="Segoe UI" w:hAnsi="Segoe UI" w:cs="Segoe UI"/>
          <w:color w:val="000000"/>
          <w:sz w:val="28"/>
          <w:shd w:val="clear" w:color="auto" w:fill="FFFFFF"/>
        </w:rPr>
        <w:t xml:space="preserve"> </w:t>
      </w:r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Реализация данного проекта </w:t>
      </w:r>
      <w:proofErr w:type="gramStart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>будет способствовать созданию благоприятных условий для дальнейшего развития региона в целом и повысит</w:t>
      </w:r>
      <w:proofErr w:type="gramEnd"/>
      <w:r w:rsidRP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уровень его инвестиционной привлекательности»</w:t>
      </w:r>
      <w:r w:rsidR="009007B1">
        <w:rPr>
          <w:rFonts w:ascii="Segoe UI" w:hAnsi="Segoe UI" w:cs="Segoe UI"/>
          <w:i/>
          <w:color w:val="000000"/>
          <w:sz w:val="28"/>
          <w:shd w:val="clear" w:color="auto" w:fill="FFFFFF"/>
        </w:rPr>
        <w:t>.</w:t>
      </w:r>
    </w:p>
    <w:p w:rsidR="00B477A6" w:rsidRPr="009007B1" w:rsidRDefault="00B477A6" w:rsidP="009007B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</w:p>
    <w:p w:rsidR="00B477A6" w:rsidRPr="009007B1" w:rsidRDefault="009007B1" w:rsidP="009007B1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i/>
          <w:color w:val="000000"/>
          <w:sz w:val="28"/>
          <w:szCs w:val="28"/>
        </w:rPr>
      </w:pPr>
      <w:r>
        <w:rPr>
          <w:rFonts w:ascii="Segoe UI" w:hAnsi="Segoe UI" w:cs="Segoe UI"/>
          <w:i/>
          <w:color w:val="000000"/>
          <w:sz w:val="28"/>
          <w:szCs w:val="28"/>
        </w:rPr>
        <w:t>ц</w:t>
      </w:r>
      <w:bookmarkStart w:id="0" w:name="_GoBack"/>
      <w:bookmarkEnd w:id="0"/>
      <w:r w:rsidR="00B477A6" w:rsidRPr="009007B1">
        <w:rPr>
          <w:rFonts w:ascii="Segoe UI" w:hAnsi="Segoe UI" w:cs="Segoe UI"/>
          <w:i/>
          <w:color w:val="000000"/>
          <w:sz w:val="28"/>
          <w:szCs w:val="28"/>
        </w:rPr>
        <w:t xml:space="preserve">итата руководителя Росреестра представлена </w:t>
      </w:r>
    </w:p>
    <w:p w:rsidR="00B477A6" w:rsidRPr="009007B1" w:rsidRDefault="00B477A6" w:rsidP="009007B1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i/>
          <w:color w:val="000000"/>
          <w:sz w:val="28"/>
          <w:szCs w:val="28"/>
        </w:rPr>
      </w:pPr>
      <w:r w:rsidRPr="009007B1">
        <w:rPr>
          <w:rFonts w:ascii="Segoe UI" w:hAnsi="Segoe UI" w:cs="Segoe UI"/>
          <w:i/>
          <w:color w:val="000000"/>
          <w:sz w:val="28"/>
          <w:szCs w:val="28"/>
        </w:rPr>
        <w:t>центральным аппаратом Росреестра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21CF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F1" w:rsidRDefault="00921CF1" w:rsidP="00747FDB">
      <w:pPr>
        <w:spacing w:after="0" w:line="240" w:lineRule="auto"/>
      </w:pPr>
      <w:r>
        <w:separator/>
      </w:r>
    </w:p>
  </w:endnote>
  <w:endnote w:type="continuationSeparator" w:id="0">
    <w:p w:rsidR="00921CF1" w:rsidRDefault="00921CF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F1" w:rsidRDefault="00921CF1" w:rsidP="00747FDB">
      <w:pPr>
        <w:spacing w:after="0" w:line="240" w:lineRule="auto"/>
      </w:pPr>
      <w:r>
        <w:separator/>
      </w:r>
    </w:p>
  </w:footnote>
  <w:footnote w:type="continuationSeparator" w:id="0">
    <w:p w:rsidR="00921CF1" w:rsidRDefault="00921CF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07B1"/>
    <w:rsid w:val="00901983"/>
    <w:rsid w:val="009058C7"/>
    <w:rsid w:val="00907414"/>
    <w:rsid w:val="00921CF1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477A6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96E54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2023-05-16T08:18:00Z</dcterms:modified>
</cp:coreProperties>
</file>