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6B9" w:rsidRDefault="004760C6" w:rsidP="00CF76E8">
      <w:pPr>
        <w:rPr>
          <w:rFonts w:cs="Calibri"/>
          <w:noProof/>
        </w:rPr>
      </w:pPr>
      <w:r>
        <w:rPr>
          <w:noProof/>
          <w:lang w:eastAsia="ru-RU"/>
        </w:rPr>
        <w:drawing>
          <wp:inline distT="0" distB="0" distL="0" distR="0" wp14:anchorId="12DD1BC9" wp14:editId="477FB4E7">
            <wp:extent cx="1748367" cy="749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rotWithShape="1">
                    <a:blip r:embed="rId8" cstate="print">
                      <a:extLst>
                        <a:ext uri="{28A0092B-C50C-407E-A947-70E740481C1C}">
                          <a14:useLocalDpi xmlns:a14="http://schemas.microsoft.com/office/drawing/2010/main" val="0"/>
                        </a:ext>
                      </a:extLst>
                    </a:blip>
                    <a:srcRect l="18519" t="24634" r="12821" b="33795"/>
                    <a:stretch/>
                  </pic:blipFill>
                  <pic:spPr bwMode="auto">
                    <a:xfrm>
                      <a:off x="0" y="0"/>
                      <a:ext cx="1782364" cy="763870"/>
                    </a:xfrm>
                    <a:prstGeom prst="rect">
                      <a:avLst/>
                    </a:prstGeom>
                    <a:ln>
                      <a:noFill/>
                    </a:ln>
                    <a:extLst>
                      <a:ext uri="{53640926-AAD7-44D8-BBD7-CCE9431645EC}">
                        <a14:shadowObscured xmlns:a14="http://schemas.microsoft.com/office/drawing/2010/main"/>
                      </a:ext>
                    </a:extLst>
                  </pic:spPr>
                </pic:pic>
              </a:graphicData>
            </a:graphic>
          </wp:inline>
        </w:drawing>
      </w:r>
    </w:p>
    <w:p w:rsidR="00F44DDA" w:rsidRPr="00F44DDA" w:rsidRDefault="00F44DDA" w:rsidP="00F44DDA">
      <w:pPr>
        <w:pStyle w:val="ab"/>
        <w:spacing w:after="0"/>
        <w:ind w:firstLine="709"/>
        <w:jc w:val="center"/>
        <w:rPr>
          <w:rFonts w:ascii="Segoe UI" w:hAnsi="Segoe UI" w:cs="Segoe UI"/>
          <w:b/>
          <w:sz w:val="28"/>
        </w:rPr>
      </w:pPr>
      <w:proofErr w:type="gramStart"/>
      <w:r w:rsidRPr="00F44DDA">
        <w:rPr>
          <w:rFonts w:ascii="Segoe UI" w:hAnsi="Segoe UI" w:cs="Segoe UI"/>
          <w:b/>
          <w:sz w:val="28"/>
        </w:rPr>
        <w:t>Новосибирский</w:t>
      </w:r>
      <w:proofErr w:type="gramEnd"/>
      <w:r w:rsidRPr="00F44DDA">
        <w:rPr>
          <w:rFonts w:ascii="Segoe UI" w:hAnsi="Segoe UI" w:cs="Segoe UI"/>
          <w:b/>
          <w:sz w:val="28"/>
        </w:rPr>
        <w:t xml:space="preserve"> Росреестр рассказал о возможных препятствиях проведения сделок с недвижимостью</w:t>
      </w:r>
    </w:p>
    <w:p w:rsidR="00F44DDA" w:rsidRPr="00F44DDA" w:rsidRDefault="00F44DDA" w:rsidP="00E40917">
      <w:pPr>
        <w:pStyle w:val="ab"/>
        <w:spacing w:before="0" w:beforeAutospacing="0" w:after="0" w:afterAutospacing="0" w:line="276" w:lineRule="auto"/>
        <w:ind w:firstLine="709"/>
        <w:jc w:val="both"/>
        <w:rPr>
          <w:rFonts w:ascii="Segoe UI" w:hAnsi="Segoe UI" w:cs="Segoe UI"/>
          <w:sz w:val="28"/>
        </w:rPr>
      </w:pPr>
      <w:r w:rsidRPr="00F44DDA">
        <w:rPr>
          <w:rFonts w:ascii="Segoe UI" w:hAnsi="Segoe UI" w:cs="Segoe UI"/>
          <w:sz w:val="28"/>
        </w:rPr>
        <w:t xml:space="preserve">Провести сделку с недвижимостью без препятствий не получится, если на объект недвижимости наложено обременение или ограничение. Особое внимание на наличие таких сведений следует обращать покупателям, решившим приобрести недвижимость, поскольку данная сделка влечет определенные риски.  </w:t>
      </w:r>
    </w:p>
    <w:p w:rsidR="00F44DDA" w:rsidRPr="00F44DDA" w:rsidRDefault="00F44DDA" w:rsidP="00E40917">
      <w:pPr>
        <w:pStyle w:val="ab"/>
        <w:spacing w:before="0" w:beforeAutospacing="0" w:after="0" w:afterAutospacing="0" w:line="276" w:lineRule="auto"/>
        <w:ind w:firstLine="709"/>
        <w:jc w:val="both"/>
        <w:rPr>
          <w:rFonts w:ascii="Segoe UI" w:hAnsi="Segoe UI" w:cs="Segoe UI"/>
          <w:sz w:val="28"/>
        </w:rPr>
      </w:pPr>
      <w:r w:rsidRPr="00F44DDA">
        <w:rPr>
          <w:rFonts w:ascii="Segoe UI" w:hAnsi="Segoe UI" w:cs="Segoe UI"/>
          <w:sz w:val="28"/>
        </w:rPr>
        <w:t xml:space="preserve">Ограничения и большинство видов обременений подлежат обязательной государственной регистрации в Росреестре, поэтому узнать о них можно, запросив выписку из Единого государственного реестра недвижимости (ЕГРН).  Рассмотрим самые популярные виды обременений и ограничений прав на недвижимость:  </w:t>
      </w:r>
    </w:p>
    <w:p w:rsidR="00F44DDA" w:rsidRPr="00F44DDA" w:rsidRDefault="00F44DDA" w:rsidP="00E40917">
      <w:pPr>
        <w:pStyle w:val="ab"/>
        <w:spacing w:before="0" w:beforeAutospacing="0" w:after="0" w:afterAutospacing="0" w:line="276" w:lineRule="auto"/>
        <w:ind w:firstLine="709"/>
        <w:jc w:val="both"/>
        <w:rPr>
          <w:rFonts w:ascii="Segoe UI" w:hAnsi="Segoe UI" w:cs="Segoe UI"/>
          <w:sz w:val="28"/>
        </w:rPr>
      </w:pPr>
      <w:r w:rsidRPr="00F44DDA">
        <w:rPr>
          <w:rFonts w:ascii="Segoe UI" w:hAnsi="Segoe UI" w:cs="Segoe UI"/>
          <w:sz w:val="28"/>
        </w:rPr>
        <w:t>1.</w:t>
      </w:r>
      <w:r w:rsidRPr="00F44DDA">
        <w:rPr>
          <w:rFonts w:ascii="Segoe UI" w:hAnsi="Segoe UI" w:cs="Segoe UI"/>
          <w:sz w:val="28"/>
        </w:rPr>
        <w:tab/>
      </w:r>
      <w:r w:rsidRPr="00E40917">
        <w:rPr>
          <w:rFonts w:ascii="Segoe UI" w:hAnsi="Segoe UI" w:cs="Segoe UI"/>
          <w:b/>
          <w:sz w:val="28"/>
        </w:rPr>
        <w:t>Ипотека.</w:t>
      </w:r>
      <w:r w:rsidRPr="00F44DDA">
        <w:rPr>
          <w:rFonts w:ascii="Segoe UI" w:hAnsi="Segoe UI" w:cs="Segoe UI"/>
          <w:sz w:val="28"/>
        </w:rPr>
        <w:t xml:space="preserve">  Третьим лицом здесь выступает кредитная организация, чаще всего банк, перед которой собственник имеет обязанность полностью выплатить долг.  Банк, в свою очередь, имеет право реализовать квартиру, если долг не выплачен, с целью возмещения своих убытков. При наличии обременения в виде ипотеки объект недвижимости можно продать, но потребуется обязательное письменное согласие от банка. Новый собственник становится на место предыдущего и исполняет все обязанности по ипотеке.  Как только ипотечные обязательства выполнены, запись об ипотеке гасится на основании закладной или соглашения между залогодателем и залогодержател</w:t>
      </w:r>
      <w:r>
        <w:rPr>
          <w:rFonts w:ascii="Segoe UI" w:hAnsi="Segoe UI" w:cs="Segoe UI"/>
          <w:sz w:val="28"/>
        </w:rPr>
        <w:t>ем</w:t>
      </w:r>
      <w:r w:rsidRPr="00F44DDA">
        <w:rPr>
          <w:rFonts w:ascii="Segoe UI" w:hAnsi="Segoe UI" w:cs="Segoe UI"/>
          <w:sz w:val="28"/>
        </w:rPr>
        <w:t xml:space="preserve">. </w:t>
      </w:r>
    </w:p>
    <w:p w:rsidR="00F44DDA" w:rsidRPr="00F44DDA" w:rsidRDefault="00F44DDA" w:rsidP="00E40917">
      <w:pPr>
        <w:pStyle w:val="ab"/>
        <w:spacing w:before="0" w:beforeAutospacing="0" w:after="0" w:afterAutospacing="0" w:line="276" w:lineRule="auto"/>
        <w:ind w:firstLine="709"/>
        <w:jc w:val="both"/>
        <w:rPr>
          <w:rFonts w:ascii="Segoe UI" w:hAnsi="Segoe UI" w:cs="Segoe UI"/>
          <w:sz w:val="28"/>
        </w:rPr>
      </w:pPr>
      <w:r w:rsidRPr="00F44DDA">
        <w:rPr>
          <w:rFonts w:ascii="Segoe UI" w:hAnsi="Segoe UI" w:cs="Segoe UI"/>
          <w:sz w:val="28"/>
        </w:rPr>
        <w:t>2.</w:t>
      </w:r>
      <w:r w:rsidRPr="00F44DDA">
        <w:rPr>
          <w:rFonts w:ascii="Segoe UI" w:hAnsi="Segoe UI" w:cs="Segoe UI"/>
          <w:sz w:val="28"/>
        </w:rPr>
        <w:tab/>
      </w:r>
      <w:r w:rsidRPr="00E40917">
        <w:rPr>
          <w:rFonts w:ascii="Segoe UI" w:hAnsi="Segoe UI" w:cs="Segoe UI"/>
          <w:b/>
          <w:sz w:val="28"/>
        </w:rPr>
        <w:t>Аренда.</w:t>
      </w:r>
      <w:r w:rsidRPr="00F44DDA">
        <w:rPr>
          <w:rFonts w:ascii="Segoe UI" w:hAnsi="Segoe UI" w:cs="Segoe UI"/>
          <w:sz w:val="28"/>
        </w:rPr>
        <w:t xml:space="preserve"> Данный вид обременения подразумевает обязанность арендодателя предоставить арендатору имущество за плату для временного пользования. Обременение в виде аренды регистрируется в Росреестре, если договор аренды заключается на срок более одного года. Продать объект, находящийся в аренде, может только его владелец. Свои права и обязанности в случае продажи </w:t>
      </w:r>
      <w:r w:rsidRPr="00F44DDA">
        <w:rPr>
          <w:rFonts w:ascii="Segoe UI" w:hAnsi="Segoe UI" w:cs="Segoe UI"/>
          <w:sz w:val="28"/>
        </w:rPr>
        <w:lastRenderedPageBreak/>
        <w:t>арендодатель передает покупателю при условии, что это не запрещено действующим законодательством или самим договором.</w:t>
      </w:r>
    </w:p>
    <w:p w:rsidR="00F44DDA" w:rsidRPr="00F44DDA" w:rsidRDefault="00F44DDA" w:rsidP="00E40917">
      <w:pPr>
        <w:pStyle w:val="ab"/>
        <w:spacing w:before="0" w:beforeAutospacing="0" w:after="0" w:afterAutospacing="0" w:line="276" w:lineRule="auto"/>
        <w:ind w:firstLine="709"/>
        <w:jc w:val="both"/>
        <w:rPr>
          <w:rFonts w:ascii="Segoe UI" w:hAnsi="Segoe UI" w:cs="Segoe UI"/>
          <w:sz w:val="28"/>
        </w:rPr>
      </w:pPr>
      <w:r w:rsidRPr="00F44DDA">
        <w:rPr>
          <w:rFonts w:ascii="Segoe UI" w:hAnsi="Segoe UI" w:cs="Segoe UI"/>
          <w:sz w:val="28"/>
        </w:rPr>
        <w:t>3.</w:t>
      </w:r>
      <w:r w:rsidRPr="00F44DDA">
        <w:rPr>
          <w:rFonts w:ascii="Segoe UI" w:hAnsi="Segoe UI" w:cs="Segoe UI"/>
          <w:sz w:val="28"/>
        </w:rPr>
        <w:tab/>
      </w:r>
      <w:bookmarkStart w:id="0" w:name="_GoBack"/>
      <w:r w:rsidRPr="00E40917">
        <w:rPr>
          <w:rFonts w:ascii="Segoe UI" w:hAnsi="Segoe UI" w:cs="Segoe UI"/>
          <w:b/>
          <w:sz w:val="28"/>
        </w:rPr>
        <w:t>Арест.</w:t>
      </w:r>
      <w:r w:rsidRPr="00F44DDA">
        <w:rPr>
          <w:rFonts w:ascii="Segoe UI" w:hAnsi="Segoe UI" w:cs="Segoe UI"/>
          <w:sz w:val="28"/>
        </w:rPr>
        <w:t xml:space="preserve"> </w:t>
      </w:r>
      <w:bookmarkEnd w:id="0"/>
      <w:r w:rsidRPr="00F44DDA">
        <w:rPr>
          <w:rFonts w:ascii="Segoe UI" w:hAnsi="Segoe UI" w:cs="Segoe UI"/>
          <w:sz w:val="28"/>
        </w:rPr>
        <w:t xml:space="preserve">Вид ограничения, при котором нельзя распоряжаться недвижимым имуществом: продавать, сдавать в аренду, дарить. Арест может быть наложен из-за судебных тяжб, имущественных споров, неоплаченных штрафов ГИБДД, задолженностей за жилищно-коммунальные услуги, неуплату налогов или алиментов и т.д. </w:t>
      </w:r>
    </w:p>
    <w:p w:rsidR="00F44DDA" w:rsidRPr="00F44DDA" w:rsidRDefault="00F44DDA" w:rsidP="00E40917">
      <w:pPr>
        <w:pStyle w:val="ab"/>
        <w:spacing w:before="0" w:beforeAutospacing="0" w:after="0" w:afterAutospacing="0" w:line="276" w:lineRule="auto"/>
        <w:ind w:firstLine="709"/>
        <w:jc w:val="both"/>
        <w:rPr>
          <w:rFonts w:ascii="Segoe UI" w:hAnsi="Segoe UI" w:cs="Segoe UI"/>
          <w:sz w:val="28"/>
        </w:rPr>
      </w:pPr>
      <w:r w:rsidRPr="00F44DDA">
        <w:rPr>
          <w:rFonts w:ascii="Segoe UI" w:hAnsi="Segoe UI" w:cs="Segoe UI"/>
          <w:sz w:val="28"/>
        </w:rPr>
        <w:t>Для снятия ареста с объекта недвижимости нужно определить орган, наложивший обременение (это может быть суд, судебные приставы, налоговая служба). Далее необходимо устранить причины наложенных ограничений и обратиться в соответствующий орган для снятия ареста и направления информации в Росреестр, после чего запись об аресте в ЕГРН будет погашена в течение трех рабочих дней.</w:t>
      </w:r>
    </w:p>
    <w:p w:rsidR="00F44DDA" w:rsidRPr="00F44DDA" w:rsidRDefault="00F44DDA" w:rsidP="00E40917">
      <w:pPr>
        <w:pStyle w:val="ab"/>
        <w:spacing w:before="0" w:beforeAutospacing="0" w:after="0" w:afterAutospacing="0" w:line="276" w:lineRule="auto"/>
        <w:ind w:firstLine="709"/>
        <w:jc w:val="both"/>
        <w:rPr>
          <w:rFonts w:ascii="Segoe UI" w:hAnsi="Segoe UI" w:cs="Segoe UI"/>
          <w:sz w:val="28"/>
        </w:rPr>
      </w:pPr>
      <w:r w:rsidRPr="00F44DDA">
        <w:rPr>
          <w:rFonts w:ascii="Segoe UI" w:hAnsi="Segoe UI" w:cs="Segoe UI"/>
          <w:sz w:val="28"/>
        </w:rPr>
        <w:t xml:space="preserve">Владелец недвижимости может обратиться в Росреестр для снятия ареста самостоятельно, приложив копию документа об отмене обеспечительных мер (например, решение суда или постановление судебных приставов). </w:t>
      </w:r>
    </w:p>
    <w:p w:rsidR="00F44DDA" w:rsidRPr="00F44DDA" w:rsidRDefault="00F44DDA" w:rsidP="00F44DDA">
      <w:pPr>
        <w:ind w:firstLine="709"/>
        <w:jc w:val="both"/>
        <w:rPr>
          <w:rFonts w:ascii="Segoe UI" w:hAnsi="Segoe UI" w:cs="Segoe UI"/>
          <w:color w:val="000000"/>
          <w:sz w:val="28"/>
          <w:szCs w:val="28"/>
        </w:rPr>
      </w:pPr>
      <w:r w:rsidRPr="00F44DDA">
        <w:rPr>
          <w:rFonts w:ascii="Segoe UI" w:hAnsi="Segoe UI" w:cs="Segoe UI"/>
          <w:color w:val="000000"/>
          <w:sz w:val="28"/>
          <w:szCs w:val="28"/>
        </w:rPr>
        <w:t xml:space="preserve">Получить выписку из ЕГРН чтобы узнать о наличии обременения можно в офисе </w:t>
      </w:r>
      <w:hyperlink r:id="rId9" w:history="1">
        <w:r w:rsidRPr="00F44DDA">
          <w:rPr>
            <w:rFonts w:ascii="Segoe UI" w:hAnsi="Segoe UI" w:cs="Segoe UI"/>
            <w:color w:val="0563C1"/>
            <w:sz w:val="28"/>
            <w:szCs w:val="28"/>
            <w:u w:val="single"/>
          </w:rPr>
          <w:t>центра</w:t>
        </w:r>
      </w:hyperlink>
      <w:r w:rsidRPr="00F44DDA">
        <w:rPr>
          <w:rFonts w:ascii="Segoe UI" w:hAnsi="Segoe UI" w:cs="Segoe UI"/>
          <w:color w:val="000000"/>
          <w:sz w:val="28"/>
          <w:szCs w:val="28"/>
        </w:rPr>
        <w:t xml:space="preserve"> «Мои Документы», с помощью онлай</w:t>
      </w:r>
      <w:proofErr w:type="gramStart"/>
      <w:r w:rsidRPr="00F44DDA">
        <w:rPr>
          <w:rFonts w:ascii="Segoe UI" w:hAnsi="Segoe UI" w:cs="Segoe UI"/>
          <w:color w:val="000000"/>
          <w:sz w:val="28"/>
          <w:szCs w:val="28"/>
        </w:rPr>
        <w:t>н-</w:t>
      </w:r>
      <w:proofErr w:type="gramEnd"/>
      <w:r w:rsidRPr="00F44DDA">
        <w:rPr>
          <w:rFonts w:ascii="Segoe UI" w:hAnsi="Segoe UI" w:cs="Segoe UI"/>
        </w:rPr>
        <w:fldChar w:fldCharType="begin"/>
      </w:r>
      <w:r w:rsidRPr="00F44DDA">
        <w:rPr>
          <w:rFonts w:ascii="Segoe UI" w:hAnsi="Segoe UI" w:cs="Segoe UI"/>
        </w:rPr>
        <w:instrText xml:space="preserve"> HYPERLINK "https://spv.kadastr.ru/" </w:instrText>
      </w:r>
      <w:r w:rsidRPr="00F44DDA">
        <w:rPr>
          <w:rFonts w:ascii="Segoe UI" w:hAnsi="Segoe UI" w:cs="Segoe UI"/>
        </w:rPr>
        <w:fldChar w:fldCharType="separate"/>
      </w:r>
      <w:r w:rsidRPr="00F44DDA">
        <w:rPr>
          <w:rFonts w:ascii="Segoe UI" w:hAnsi="Segoe UI" w:cs="Segoe UI"/>
          <w:color w:val="0563C1"/>
          <w:sz w:val="28"/>
          <w:szCs w:val="28"/>
          <w:u w:val="single"/>
        </w:rPr>
        <w:t>сервиса</w:t>
      </w:r>
      <w:r w:rsidRPr="00F44DDA">
        <w:rPr>
          <w:rFonts w:ascii="Segoe UI" w:hAnsi="Segoe UI" w:cs="Segoe UI"/>
          <w:color w:val="0563C1"/>
          <w:sz w:val="28"/>
          <w:szCs w:val="28"/>
          <w:u w:val="single"/>
        </w:rPr>
        <w:fldChar w:fldCharType="end"/>
      </w:r>
      <w:r w:rsidRPr="00F44DDA">
        <w:rPr>
          <w:rFonts w:ascii="Segoe UI" w:hAnsi="Segoe UI" w:cs="Segoe UI"/>
          <w:color w:val="000000"/>
          <w:sz w:val="28"/>
          <w:szCs w:val="28"/>
        </w:rPr>
        <w:t xml:space="preserve"> Федеральной кадастровой палаты, в личном </w:t>
      </w:r>
      <w:hyperlink r:id="rId10" w:history="1">
        <w:r w:rsidRPr="00F44DDA">
          <w:rPr>
            <w:rFonts w:ascii="Segoe UI" w:hAnsi="Segoe UI" w:cs="Segoe UI"/>
            <w:color w:val="0563C1"/>
            <w:sz w:val="28"/>
            <w:szCs w:val="28"/>
            <w:u w:val="single"/>
          </w:rPr>
          <w:t>кабинете</w:t>
        </w:r>
      </w:hyperlink>
      <w:r w:rsidRPr="00F44DDA">
        <w:rPr>
          <w:rFonts w:ascii="Segoe UI" w:hAnsi="Segoe UI" w:cs="Segoe UI"/>
          <w:color w:val="000000"/>
          <w:sz w:val="28"/>
          <w:szCs w:val="28"/>
        </w:rPr>
        <w:t xml:space="preserve"> на официальном сайте Росреестра, на </w:t>
      </w:r>
      <w:hyperlink r:id="rId11" w:history="1">
        <w:r w:rsidRPr="00F44DDA">
          <w:rPr>
            <w:rFonts w:ascii="Segoe UI" w:hAnsi="Segoe UI" w:cs="Segoe UI"/>
            <w:color w:val="0563C1"/>
            <w:sz w:val="28"/>
            <w:szCs w:val="28"/>
            <w:u w:val="single"/>
          </w:rPr>
          <w:t>портале</w:t>
        </w:r>
      </w:hyperlink>
      <w:r w:rsidRPr="00F44DDA">
        <w:rPr>
          <w:rFonts w:ascii="Segoe UI" w:hAnsi="Segoe UI" w:cs="Segoe UI"/>
          <w:color w:val="000000"/>
          <w:sz w:val="28"/>
          <w:szCs w:val="28"/>
        </w:rPr>
        <w:t xml:space="preserve"> Госуслуг, в рамках </w:t>
      </w:r>
      <w:hyperlink r:id="rId12" w:history="1">
        <w:r w:rsidRPr="00F44DDA">
          <w:rPr>
            <w:rFonts w:ascii="Segoe UI" w:hAnsi="Segoe UI" w:cs="Segoe UI"/>
            <w:color w:val="0563C1"/>
            <w:sz w:val="28"/>
            <w:szCs w:val="28"/>
            <w:u w:val="single"/>
          </w:rPr>
          <w:t>выездного обслуживания</w:t>
        </w:r>
      </w:hyperlink>
      <w:r w:rsidRPr="00F44DDA">
        <w:rPr>
          <w:rFonts w:ascii="Segoe UI" w:hAnsi="Segoe UI" w:cs="Segoe UI"/>
          <w:color w:val="000000"/>
          <w:sz w:val="28"/>
          <w:szCs w:val="28"/>
        </w:rPr>
        <w:t xml:space="preserve"> региональной Кадастровой палаты.</w:t>
      </w:r>
    </w:p>
    <w:p w:rsidR="00A417DB" w:rsidRPr="00141714" w:rsidRDefault="00141714" w:rsidP="00141714">
      <w:pPr>
        <w:autoSpaceDE w:val="0"/>
        <w:autoSpaceDN w:val="0"/>
        <w:adjustRightInd w:val="0"/>
        <w:spacing w:after="0"/>
        <w:jc w:val="right"/>
        <w:rPr>
          <w:rFonts w:ascii="Segoe UI" w:eastAsia="Quattrocento Sans" w:hAnsi="Segoe UI" w:cs="Segoe UI"/>
          <w:b/>
          <w:i/>
          <w:color w:val="000000"/>
          <w:sz w:val="24"/>
          <w:szCs w:val="24"/>
        </w:rPr>
      </w:pPr>
      <w:r w:rsidRPr="00141714">
        <w:rPr>
          <w:rFonts w:ascii="Segoe UI" w:eastAsia="Quattrocento Sans" w:hAnsi="Segoe UI" w:cs="Segoe UI"/>
          <w:b/>
          <w:i/>
          <w:color w:val="000000"/>
          <w:sz w:val="24"/>
          <w:szCs w:val="24"/>
        </w:rPr>
        <w:t>Материал подготовлен Управлением Росреестра и филиалом Ф</w:t>
      </w:r>
      <w:r>
        <w:rPr>
          <w:rFonts w:ascii="Segoe UI" w:eastAsia="Quattrocento Sans" w:hAnsi="Segoe UI" w:cs="Segoe UI"/>
          <w:b/>
          <w:i/>
          <w:color w:val="000000"/>
          <w:sz w:val="24"/>
          <w:szCs w:val="24"/>
        </w:rPr>
        <w:t xml:space="preserve">едеральной кадастровой палаты </w:t>
      </w:r>
      <w:r w:rsidRPr="00141714">
        <w:rPr>
          <w:rFonts w:ascii="Segoe UI" w:eastAsia="Quattrocento Sans" w:hAnsi="Segoe UI" w:cs="Segoe UI"/>
          <w:b/>
          <w:i/>
          <w:color w:val="000000"/>
          <w:sz w:val="24"/>
          <w:szCs w:val="24"/>
        </w:rPr>
        <w:t>по Новосибирской области</w:t>
      </w:r>
    </w:p>
    <w:p w:rsidR="006016B9" w:rsidRPr="00141714" w:rsidRDefault="006016B9" w:rsidP="00AF27ED">
      <w:pPr>
        <w:suppressAutoHyphens/>
        <w:autoSpaceDE w:val="0"/>
        <w:autoSpaceDN w:val="0"/>
        <w:adjustRightInd w:val="0"/>
        <w:jc w:val="both"/>
        <w:rPr>
          <w:rFonts w:ascii="Segoe UI" w:hAnsi="Segoe UI" w:cs="Segoe UI"/>
          <w:b/>
          <w:bCs/>
          <w:i/>
          <w:iCs/>
          <w:color w:val="0070C0"/>
        </w:rPr>
      </w:pPr>
      <w:r w:rsidRPr="00141714">
        <w:rPr>
          <w:rFonts w:ascii="Segoe UI" w:hAnsi="Segoe UI" w:cs="Segoe UI"/>
          <w:noProof/>
          <w:color w:val="000000"/>
          <w:lang w:eastAsia="ru-RU"/>
        </w:rPr>
        <mc:AlternateContent>
          <mc:Choice Requires="wps">
            <w:drawing>
              <wp:anchor distT="0" distB="0" distL="114300" distR="114300" simplePos="0" relativeHeight="251659264" behindDoc="0" locked="0" layoutInCell="1" allowOverlap="1" wp14:anchorId="01E0D855" wp14:editId="29D7E2A9">
                <wp:simplePos x="0" y="0"/>
                <wp:positionH relativeFrom="column">
                  <wp:posOffset>-41910</wp:posOffset>
                </wp:positionH>
                <wp:positionV relativeFrom="paragraph">
                  <wp:posOffset>90170</wp:posOffset>
                </wp:positionV>
                <wp:extent cx="6229350" cy="0"/>
                <wp:effectExtent l="5715" t="13970" r="1333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3pt;margin-top:7.1pt;width:4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SbIAIAADsEAAAOAAAAZHJzL2Uyb0RvYy54bWysU02P2jAQvVfqf7B8h3xsYC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" strokecolor="#0070c0"/>
            </w:pict>
          </mc:Fallback>
        </mc:AlternateContent>
      </w:r>
    </w:p>
    <w:p w:rsidR="00415311" w:rsidRPr="00141714" w:rsidRDefault="006016B9" w:rsidP="00415311">
      <w:pPr>
        <w:suppressAutoHyphens/>
        <w:autoSpaceDE w:val="0"/>
        <w:autoSpaceDN w:val="0"/>
        <w:adjustRightInd w:val="0"/>
        <w:spacing w:after="0"/>
        <w:jc w:val="both"/>
        <w:rPr>
          <w:rFonts w:ascii="Segoe UI" w:hAnsi="Segoe UI" w:cs="Segoe UI"/>
          <w:b/>
          <w:bCs/>
        </w:rPr>
      </w:pPr>
      <w:r w:rsidRPr="00141714">
        <w:rPr>
          <w:rFonts w:ascii="Segoe UI" w:hAnsi="Segoe UI" w:cs="Segoe UI"/>
          <w:b/>
          <w:bCs/>
        </w:rPr>
        <w:t>Об Управлении Росреестра по Новосибирской области</w:t>
      </w:r>
    </w:p>
    <w:p w:rsidR="006016B9" w:rsidRPr="00141714" w:rsidRDefault="006016B9" w:rsidP="00415311">
      <w:pPr>
        <w:suppressAutoHyphens/>
        <w:autoSpaceDE w:val="0"/>
        <w:autoSpaceDN w:val="0"/>
        <w:adjustRightInd w:val="0"/>
        <w:spacing w:after="0"/>
        <w:jc w:val="both"/>
        <w:rPr>
          <w:rFonts w:ascii="Segoe UI" w:hAnsi="Segoe UI" w:cs="Segoe UI"/>
          <w:b/>
          <w:bCs/>
        </w:rPr>
      </w:pPr>
      <w:proofErr w:type="gramStart"/>
      <w:r w:rsidRPr="00141714">
        <w:rPr>
          <w:rFonts w:ascii="Segoe UI" w:hAnsi="Segoe UI" w:cs="Segoe UI"/>
          <w:sz w:val="18"/>
          <w:szCs w:val="18"/>
        </w:rPr>
        <w:t>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w:t>
      </w:r>
      <w:proofErr w:type="gramEnd"/>
      <w:r w:rsidRPr="00141714">
        <w:rPr>
          <w:rFonts w:ascii="Segoe UI" w:hAnsi="Segoe UI" w:cs="Segoe UI"/>
          <w:sz w:val="18"/>
          <w:szCs w:val="18"/>
        </w:rPr>
        <w:t>, землеустройства, государственного мониторинга земель,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Руководителем Управления Росреестра по Новосибирской области является Светлана Евгеньевна Рягузова.</w:t>
      </w:r>
    </w:p>
    <w:p w:rsidR="006016B9" w:rsidRPr="00141714" w:rsidRDefault="006016B9" w:rsidP="00CF76E8">
      <w:pPr>
        <w:tabs>
          <w:tab w:val="left" w:pos="1095"/>
        </w:tabs>
        <w:suppressAutoHyphens/>
        <w:autoSpaceDE w:val="0"/>
        <w:autoSpaceDN w:val="0"/>
        <w:adjustRightInd w:val="0"/>
        <w:jc w:val="both"/>
        <w:rPr>
          <w:rFonts w:ascii="Segoe UI" w:hAnsi="Segoe UI" w:cs="Segoe UI"/>
          <w:b/>
          <w:color w:val="000000"/>
          <w:sz w:val="18"/>
        </w:rPr>
      </w:pPr>
    </w:p>
    <w:p w:rsidR="006F1713" w:rsidRPr="00141714" w:rsidRDefault="006F1713" w:rsidP="006F1713">
      <w:pPr>
        <w:tabs>
          <w:tab w:val="left" w:pos="1095"/>
        </w:tabs>
        <w:suppressAutoHyphens/>
        <w:autoSpaceDE w:val="0"/>
        <w:autoSpaceDN w:val="0"/>
        <w:adjustRightInd w:val="0"/>
        <w:spacing w:after="0"/>
        <w:jc w:val="both"/>
        <w:rPr>
          <w:rFonts w:ascii="Segoe UI" w:hAnsi="Segoe UI" w:cs="Segoe UI"/>
          <w:b/>
          <w:color w:val="000000"/>
          <w:sz w:val="18"/>
        </w:rPr>
      </w:pPr>
      <w:r w:rsidRPr="00141714">
        <w:rPr>
          <w:rFonts w:ascii="Segoe UI" w:hAnsi="Segoe UI" w:cs="Segoe UI"/>
          <w:b/>
          <w:color w:val="000000"/>
          <w:sz w:val="18"/>
        </w:rPr>
        <w:lastRenderedPageBreak/>
        <w:t>Контакты для СМИ:</w:t>
      </w:r>
    </w:p>
    <w:p w:rsidR="006F1713" w:rsidRPr="00141714" w:rsidRDefault="006F1713" w:rsidP="006F1713">
      <w:pPr>
        <w:spacing w:after="0"/>
        <w:jc w:val="both"/>
        <w:rPr>
          <w:rFonts w:ascii="Segoe UI" w:hAnsi="Segoe UI" w:cs="Segoe UI"/>
          <w:sz w:val="18"/>
          <w:szCs w:val="18"/>
        </w:rPr>
      </w:pPr>
      <w:r w:rsidRPr="00141714">
        <w:rPr>
          <w:rFonts w:ascii="Segoe UI" w:hAnsi="Segoe UI" w:cs="Segoe UI"/>
          <w:sz w:val="18"/>
          <w:szCs w:val="18"/>
        </w:rPr>
        <w:t>Управление Росреестра по Новосибирской области</w:t>
      </w:r>
    </w:p>
    <w:p w:rsidR="006F1713" w:rsidRPr="00141714" w:rsidRDefault="006F1713" w:rsidP="006F1713">
      <w:pPr>
        <w:spacing w:after="0"/>
        <w:jc w:val="both"/>
        <w:rPr>
          <w:rFonts w:ascii="Segoe UI" w:hAnsi="Segoe UI" w:cs="Segoe UI"/>
          <w:sz w:val="18"/>
          <w:szCs w:val="18"/>
        </w:rPr>
      </w:pPr>
      <w:r w:rsidRPr="00141714">
        <w:rPr>
          <w:rFonts w:ascii="Segoe UI" w:hAnsi="Segoe UI" w:cs="Segoe UI"/>
          <w:sz w:val="18"/>
          <w:szCs w:val="18"/>
        </w:rPr>
        <w:t>630091, г.Новосибирск, ул.Державина, д. 28</w:t>
      </w:r>
    </w:p>
    <w:p w:rsidR="006F1713" w:rsidRPr="00141714"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eastAsia="ru-RU"/>
        </w:rPr>
      </w:pPr>
      <w:r w:rsidRPr="00141714">
        <w:rPr>
          <w:rFonts w:ascii="Segoe UI" w:eastAsia="Times New Roman" w:hAnsi="Segoe UI" w:cs="Segoe UI"/>
          <w:color w:val="000000"/>
          <w:sz w:val="18"/>
          <w:szCs w:val="18"/>
          <w:lang w:val="x-none" w:eastAsia="ru-RU"/>
        </w:rPr>
        <w:t xml:space="preserve">Электронная почта: </w:t>
      </w:r>
    </w:p>
    <w:p w:rsidR="006F1713" w:rsidRPr="00141714" w:rsidRDefault="00456266" w:rsidP="006F1713">
      <w:pPr>
        <w:autoSpaceDE w:val="0"/>
        <w:autoSpaceDN w:val="0"/>
        <w:adjustRightInd w:val="0"/>
        <w:spacing w:after="0" w:line="240" w:lineRule="auto"/>
        <w:jc w:val="both"/>
        <w:rPr>
          <w:rFonts w:ascii="Segoe UI" w:eastAsia="Times New Roman" w:hAnsi="Segoe UI" w:cs="Segoe UI"/>
          <w:color w:val="000000"/>
          <w:sz w:val="16"/>
          <w:szCs w:val="18"/>
          <w:lang w:eastAsia="ru-RU"/>
        </w:rPr>
      </w:pPr>
      <w:hyperlink r:id="rId13" w:history="1">
        <w:r w:rsidR="006F1713" w:rsidRPr="00141714">
          <w:rPr>
            <w:rStyle w:val="a3"/>
            <w:rFonts w:ascii="Segoe UI" w:eastAsia="Times New Roman" w:hAnsi="Segoe UI" w:cs="Segoe UI"/>
            <w:sz w:val="18"/>
            <w:szCs w:val="20"/>
            <w:lang w:val="x-none" w:eastAsia="ru-RU"/>
          </w:rPr>
          <w:t>oko@54upr.rosreestr.ru</w:t>
        </w:r>
      </w:hyperlink>
      <w:r w:rsidR="006F1713" w:rsidRPr="00141714">
        <w:rPr>
          <w:rFonts w:ascii="Segoe UI" w:eastAsia="Times New Roman" w:hAnsi="Segoe UI" w:cs="Segoe UI"/>
          <w:color w:val="000000"/>
          <w:sz w:val="16"/>
          <w:szCs w:val="18"/>
          <w:lang w:val="x-none" w:eastAsia="ru-RU"/>
        </w:rPr>
        <w:t xml:space="preserve"> </w:t>
      </w:r>
    </w:p>
    <w:p w:rsidR="006F1713" w:rsidRPr="00141714" w:rsidRDefault="00456266" w:rsidP="006F1713">
      <w:pPr>
        <w:tabs>
          <w:tab w:val="left" w:pos="1095"/>
        </w:tabs>
        <w:suppressAutoHyphens/>
        <w:autoSpaceDE w:val="0"/>
        <w:autoSpaceDN w:val="0"/>
        <w:adjustRightInd w:val="0"/>
        <w:spacing w:after="0"/>
        <w:jc w:val="both"/>
        <w:rPr>
          <w:rFonts w:ascii="Segoe UI" w:hAnsi="Segoe UI" w:cs="Segoe UI"/>
          <w:sz w:val="18"/>
          <w:szCs w:val="18"/>
        </w:rPr>
      </w:pPr>
      <w:hyperlink r:id="rId14" w:history="1">
        <w:r w:rsidR="006F1713" w:rsidRPr="00141714">
          <w:rPr>
            <w:rStyle w:val="a3"/>
            <w:rFonts w:ascii="Segoe UI" w:hAnsi="Segoe UI" w:cs="Segoe UI"/>
            <w:sz w:val="18"/>
            <w:szCs w:val="18"/>
          </w:rPr>
          <w:t>54_</w:t>
        </w:r>
        <w:r w:rsidR="006F1713" w:rsidRPr="00141714">
          <w:rPr>
            <w:rStyle w:val="a3"/>
            <w:rFonts w:ascii="Segoe UI" w:hAnsi="Segoe UI" w:cs="Segoe UI"/>
            <w:sz w:val="18"/>
            <w:szCs w:val="18"/>
            <w:lang w:val="en-US"/>
          </w:rPr>
          <w:t>upr</w:t>
        </w:r>
        <w:r w:rsidR="006F1713" w:rsidRPr="00141714">
          <w:rPr>
            <w:rStyle w:val="a3"/>
            <w:rFonts w:ascii="Segoe UI" w:hAnsi="Segoe UI" w:cs="Segoe UI"/>
            <w:sz w:val="18"/>
            <w:szCs w:val="18"/>
          </w:rPr>
          <w:t>@</w:t>
        </w:r>
        <w:r w:rsidR="006F1713" w:rsidRPr="00141714">
          <w:rPr>
            <w:rStyle w:val="a3"/>
            <w:rFonts w:ascii="Segoe UI" w:hAnsi="Segoe UI" w:cs="Segoe UI"/>
            <w:sz w:val="18"/>
            <w:szCs w:val="18"/>
            <w:lang w:val="en-US"/>
          </w:rPr>
          <w:t>rosreestr</w:t>
        </w:r>
        <w:r w:rsidR="006F1713" w:rsidRPr="00141714">
          <w:rPr>
            <w:rStyle w:val="a3"/>
            <w:rFonts w:ascii="Segoe UI" w:hAnsi="Segoe UI" w:cs="Segoe UI"/>
            <w:sz w:val="18"/>
            <w:szCs w:val="18"/>
          </w:rPr>
          <w:t>.</w:t>
        </w:r>
        <w:r w:rsidR="006F1713" w:rsidRPr="00141714">
          <w:rPr>
            <w:rStyle w:val="a3"/>
            <w:rFonts w:ascii="Segoe UI" w:hAnsi="Segoe UI" w:cs="Segoe UI"/>
            <w:sz w:val="18"/>
            <w:szCs w:val="18"/>
            <w:lang w:val="en-US"/>
          </w:rPr>
          <w:t>ru</w:t>
        </w:r>
      </w:hyperlink>
    </w:p>
    <w:p w:rsidR="006F1713" w:rsidRPr="00141714"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val="x-none" w:eastAsia="ru-RU"/>
        </w:rPr>
      </w:pPr>
      <w:r w:rsidRPr="00141714">
        <w:rPr>
          <w:rFonts w:ascii="Segoe UI" w:eastAsia="Times New Roman" w:hAnsi="Segoe UI" w:cs="Segoe UI"/>
          <w:color w:val="000000"/>
          <w:sz w:val="18"/>
          <w:szCs w:val="18"/>
          <w:lang w:val="x-none" w:eastAsia="ru-RU"/>
        </w:rPr>
        <w:t xml:space="preserve">Сайт: </w:t>
      </w:r>
      <w:hyperlink r:id="rId15" w:history="1">
        <w:r w:rsidRPr="00141714">
          <w:rPr>
            <w:rFonts w:ascii="Segoe UI" w:eastAsia="Times New Roman" w:hAnsi="Segoe UI" w:cs="Segoe UI"/>
            <w:color w:val="0000FF"/>
            <w:sz w:val="20"/>
            <w:szCs w:val="20"/>
            <w:u w:val="single"/>
            <w:lang w:val="x-none" w:eastAsia="ru-RU"/>
          </w:rPr>
          <w:t>Росреестр</w:t>
        </w:r>
      </w:hyperlink>
    </w:p>
    <w:p w:rsidR="006F1713" w:rsidRPr="00141714"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val="x-none" w:eastAsia="ru-RU"/>
        </w:rPr>
      </w:pPr>
      <w:r w:rsidRPr="00141714">
        <w:rPr>
          <w:rFonts w:ascii="Segoe UI" w:eastAsia="Times New Roman" w:hAnsi="Segoe UI" w:cs="Segoe UI"/>
          <w:color w:val="000000"/>
          <w:sz w:val="18"/>
          <w:szCs w:val="18"/>
          <w:lang w:val="x-none" w:eastAsia="ru-RU"/>
        </w:rPr>
        <w:t xml:space="preserve">Мы в ВКонтакте: </w:t>
      </w:r>
      <w:hyperlink r:id="rId16" w:history="1">
        <w:r w:rsidRPr="00141714">
          <w:rPr>
            <w:rFonts w:ascii="Segoe UI" w:eastAsia="Times New Roman" w:hAnsi="Segoe UI" w:cs="Segoe UI"/>
            <w:color w:val="0000FF"/>
            <w:sz w:val="18"/>
            <w:szCs w:val="18"/>
            <w:u w:val="single"/>
            <w:lang w:val="x-none" w:eastAsia="ru-RU"/>
          </w:rPr>
          <w:t xml:space="preserve">Управление Росреестра по Новосибирской области </w:t>
        </w:r>
      </w:hyperlink>
    </w:p>
    <w:p w:rsidR="006F1713" w:rsidRPr="00141714" w:rsidRDefault="00456266" w:rsidP="006F1713">
      <w:pPr>
        <w:spacing w:after="0" w:line="240" w:lineRule="auto"/>
        <w:jc w:val="both"/>
        <w:rPr>
          <w:rFonts w:ascii="Segoe UI" w:eastAsia="Times New Roman" w:hAnsi="Segoe UI" w:cs="Segoe UI"/>
          <w:color w:val="0000FF"/>
          <w:sz w:val="20"/>
          <w:szCs w:val="20"/>
          <w:u w:val="single"/>
          <w:lang w:eastAsia="ru-RU"/>
        </w:rPr>
      </w:pPr>
      <w:hyperlink r:id="rId17" w:history="1">
        <w:r w:rsidR="006F1713" w:rsidRPr="00141714">
          <w:rPr>
            <w:rFonts w:ascii="Segoe UI" w:eastAsia="Times New Roman" w:hAnsi="Segoe UI" w:cs="Segoe UI"/>
            <w:color w:val="0000FF"/>
            <w:sz w:val="20"/>
            <w:szCs w:val="20"/>
            <w:u w:val="single"/>
            <w:lang w:val="x-none" w:eastAsia="ru-RU"/>
          </w:rPr>
          <w:t>ЯндексДзен</w:t>
        </w:r>
      </w:hyperlink>
    </w:p>
    <w:p w:rsidR="006F1713" w:rsidRPr="00141714" w:rsidRDefault="00456266" w:rsidP="006F1713">
      <w:pPr>
        <w:spacing w:after="0" w:line="240" w:lineRule="auto"/>
        <w:jc w:val="both"/>
        <w:rPr>
          <w:rFonts w:ascii="Segoe UI" w:eastAsia="Times New Roman" w:hAnsi="Segoe UI" w:cs="Segoe UI"/>
          <w:b/>
          <w:sz w:val="20"/>
          <w:szCs w:val="24"/>
          <w:lang w:eastAsia="ru-RU"/>
        </w:rPr>
      </w:pPr>
      <w:hyperlink r:id="rId18" w:history="1">
        <w:r w:rsidR="00B807E1" w:rsidRPr="00141714">
          <w:rPr>
            <w:rStyle w:val="a3"/>
            <w:rFonts w:ascii="Segoe UI" w:eastAsia="Times New Roman" w:hAnsi="Segoe UI" w:cs="Segoe UI"/>
            <w:sz w:val="20"/>
            <w:szCs w:val="24"/>
            <w:lang w:eastAsia="ru-RU"/>
          </w:rPr>
          <w:t>Телеграм</w:t>
        </w:r>
      </w:hyperlink>
      <w:r w:rsidR="006F1713" w:rsidRPr="00141714">
        <w:rPr>
          <w:rFonts w:ascii="Segoe UI" w:eastAsia="Times New Roman" w:hAnsi="Segoe UI" w:cs="Segoe UI"/>
          <w:b/>
          <w:sz w:val="20"/>
          <w:szCs w:val="24"/>
          <w:lang w:eastAsia="ru-RU"/>
        </w:rPr>
        <w:t xml:space="preserve"> </w:t>
      </w:r>
    </w:p>
    <w:p w:rsidR="00DE1EF3" w:rsidRPr="00DF2633" w:rsidRDefault="00DE1EF3"/>
    <w:p w:rsidR="00097C70" w:rsidRDefault="00097C70"/>
    <w:sectPr w:rsidR="00097C70" w:rsidSect="00747FDB">
      <w:headerReference w:type="even"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266" w:rsidRDefault="00456266" w:rsidP="00747FDB">
      <w:pPr>
        <w:spacing w:after="0" w:line="240" w:lineRule="auto"/>
      </w:pPr>
      <w:r>
        <w:separator/>
      </w:r>
    </w:p>
  </w:endnote>
  <w:endnote w:type="continuationSeparator" w:id="0">
    <w:p w:rsidR="00456266" w:rsidRDefault="00456266" w:rsidP="00747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Quattrocento Sans">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266" w:rsidRDefault="00456266" w:rsidP="00747FDB">
      <w:pPr>
        <w:spacing w:after="0" w:line="240" w:lineRule="auto"/>
      </w:pPr>
      <w:r>
        <w:separator/>
      </w:r>
    </w:p>
  </w:footnote>
  <w:footnote w:type="continuationSeparator" w:id="0">
    <w:p w:rsidR="00456266" w:rsidRDefault="00456266" w:rsidP="00747F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79D" w:rsidRDefault="00A7179D" w:rsidP="00CF76E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7179D" w:rsidRDefault="00A7179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F2450"/>
    <w:multiLevelType w:val="hybridMultilevel"/>
    <w:tmpl w:val="AE42C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5333CD1"/>
    <w:multiLevelType w:val="hybridMultilevel"/>
    <w:tmpl w:val="79983CB6"/>
    <w:lvl w:ilvl="0" w:tplc="0512C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9B446D"/>
    <w:multiLevelType w:val="hybridMultilevel"/>
    <w:tmpl w:val="7CB8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DC759AE"/>
    <w:multiLevelType w:val="hybridMultilevel"/>
    <w:tmpl w:val="3D5E9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8F532D"/>
    <w:multiLevelType w:val="hybridMultilevel"/>
    <w:tmpl w:val="56F2DB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688F7282"/>
    <w:multiLevelType w:val="multilevel"/>
    <w:tmpl w:val="67A0C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B04"/>
    <w:rsid w:val="000057DA"/>
    <w:rsid w:val="000072F6"/>
    <w:rsid w:val="00012381"/>
    <w:rsid w:val="00033479"/>
    <w:rsid w:val="0003433D"/>
    <w:rsid w:val="00065A63"/>
    <w:rsid w:val="00071EA2"/>
    <w:rsid w:val="00073353"/>
    <w:rsid w:val="000910E0"/>
    <w:rsid w:val="00097C70"/>
    <w:rsid w:val="000C1DE5"/>
    <w:rsid w:val="000E0318"/>
    <w:rsid w:val="00141714"/>
    <w:rsid w:val="0016035A"/>
    <w:rsid w:val="00203E51"/>
    <w:rsid w:val="00256153"/>
    <w:rsid w:val="00291652"/>
    <w:rsid w:val="002C29BC"/>
    <w:rsid w:val="002E57A7"/>
    <w:rsid w:val="00300DC6"/>
    <w:rsid w:val="00307FE4"/>
    <w:rsid w:val="003216E6"/>
    <w:rsid w:val="00367EA4"/>
    <w:rsid w:val="003A1BBF"/>
    <w:rsid w:val="003C44D4"/>
    <w:rsid w:val="00415311"/>
    <w:rsid w:val="004514F9"/>
    <w:rsid w:val="00453572"/>
    <w:rsid w:val="00453791"/>
    <w:rsid w:val="00456266"/>
    <w:rsid w:val="00462B2F"/>
    <w:rsid w:val="004760C6"/>
    <w:rsid w:val="004E5606"/>
    <w:rsid w:val="00526CC7"/>
    <w:rsid w:val="00562F46"/>
    <w:rsid w:val="00581E8C"/>
    <w:rsid w:val="005B42B4"/>
    <w:rsid w:val="005B4388"/>
    <w:rsid w:val="005F74E4"/>
    <w:rsid w:val="006016B9"/>
    <w:rsid w:val="0060440C"/>
    <w:rsid w:val="00605316"/>
    <w:rsid w:val="006409BF"/>
    <w:rsid w:val="00657AA5"/>
    <w:rsid w:val="006A0CFA"/>
    <w:rsid w:val="006F1713"/>
    <w:rsid w:val="007076C4"/>
    <w:rsid w:val="00714629"/>
    <w:rsid w:val="00742794"/>
    <w:rsid w:val="00747FDB"/>
    <w:rsid w:val="007739AC"/>
    <w:rsid w:val="00785807"/>
    <w:rsid w:val="007B2542"/>
    <w:rsid w:val="0083407C"/>
    <w:rsid w:val="00836E3C"/>
    <w:rsid w:val="008C6DC0"/>
    <w:rsid w:val="008C76F5"/>
    <w:rsid w:val="009001A5"/>
    <w:rsid w:val="00901983"/>
    <w:rsid w:val="009058C7"/>
    <w:rsid w:val="00907414"/>
    <w:rsid w:val="00991C84"/>
    <w:rsid w:val="009D1220"/>
    <w:rsid w:val="00A00B04"/>
    <w:rsid w:val="00A417DB"/>
    <w:rsid w:val="00A46E27"/>
    <w:rsid w:val="00A7179D"/>
    <w:rsid w:val="00A75EE8"/>
    <w:rsid w:val="00A76C6B"/>
    <w:rsid w:val="00AA2407"/>
    <w:rsid w:val="00AA59B6"/>
    <w:rsid w:val="00AC6D9F"/>
    <w:rsid w:val="00AF27ED"/>
    <w:rsid w:val="00B76C9B"/>
    <w:rsid w:val="00B807E1"/>
    <w:rsid w:val="00BB6423"/>
    <w:rsid w:val="00BF5FF5"/>
    <w:rsid w:val="00C47D80"/>
    <w:rsid w:val="00CA3F4D"/>
    <w:rsid w:val="00CF76E8"/>
    <w:rsid w:val="00D06BB4"/>
    <w:rsid w:val="00D17291"/>
    <w:rsid w:val="00D9604A"/>
    <w:rsid w:val="00DD1B0C"/>
    <w:rsid w:val="00DE1EF3"/>
    <w:rsid w:val="00DF2633"/>
    <w:rsid w:val="00E018D4"/>
    <w:rsid w:val="00E40917"/>
    <w:rsid w:val="00E6331D"/>
    <w:rsid w:val="00E92F95"/>
    <w:rsid w:val="00ED0AA3"/>
    <w:rsid w:val="00ED3003"/>
    <w:rsid w:val="00F04CB2"/>
    <w:rsid w:val="00F40EEE"/>
    <w:rsid w:val="00F44DDA"/>
    <w:rsid w:val="00F6719C"/>
    <w:rsid w:val="00F7512B"/>
    <w:rsid w:val="00F92787"/>
    <w:rsid w:val="00FA143B"/>
    <w:rsid w:val="00FB062C"/>
    <w:rsid w:val="00FE3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087">
      <w:bodyDiv w:val="1"/>
      <w:marLeft w:val="0"/>
      <w:marRight w:val="0"/>
      <w:marTop w:val="0"/>
      <w:marBottom w:val="0"/>
      <w:divBdr>
        <w:top w:val="none" w:sz="0" w:space="0" w:color="auto"/>
        <w:left w:val="none" w:sz="0" w:space="0" w:color="auto"/>
        <w:bottom w:val="none" w:sz="0" w:space="0" w:color="auto"/>
        <w:right w:val="none" w:sz="0" w:space="0" w:color="auto"/>
      </w:divBdr>
    </w:div>
    <w:div w:id="392853860">
      <w:bodyDiv w:val="1"/>
      <w:marLeft w:val="0"/>
      <w:marRight w:val="0"/>
      <w:marTop w:val="0"/>
      <w:marBottom w:val="0"/>
      <w:divBdr>
        <w:top w:val="none" w:sz="0" w:space="0" w:color="auto"/>
        <w:left w:val="none" w:sz="0" w:space="0" w:color="auto"/>
        <w:bottom w:val="none" w:sz="0" w:space="0" w:color="auto"/>
        <w:right w:val="none" w:sz="0" w:space="0" w:color="auto"/>
      </w:divBdr>
    </w:div>
    <w:div w:id="525413422">
      <w:bodyDiv w:val="1"/>
      <w:marLeft w:val="0"/>
      <w:marRight w:val="0"/>
      <w:marTop w:val="0"/>
      <w:marBottom w:val="0"/>
      <w:divBdr>
        <w:top w:val="none" w:sz="0" w:space="0" w:color="auto"/>
        <w:left w:val="none" w:sz="0" w:space="0" w:color="auto"/>
        <w:bottom w:val="none" w:sz="0" w:space="0" w:color="auto"/>
        <w:right w:val="none" w:sz="0" w:space="0" w:color="auto"/>
      </w:divBdr>
    </w:div>
    <w:div w:id="822895529">
      <w:bodyDiv w:val="1"/>
      <w:marLeft w:val="0"/>
      <w:marRight w:val="0"/>
      <w:marTop w:val="0"/>
      <w:marBottom w:val="0"/>
      <w:divBdr>
        <w:top w:val="none" w:sz="0" w:space="0" w:color="auto"/>
        <w:left w:val="none" w:sz="0" w:space="0" w:color="auto"/>
        <w:bottom w:val="none" w:sz="0" w:space="0" w:color="auto"/>
        <w:right w:val="none" w:sz="0" w:space="0" w:color="auto"/>
      </w:divBdr>
    </w:div>
    <w:div w:id="951479909">
      <w:bodyDiv w:val="1"/>
      <w:marLeft w:val="0"/>
      <w:marRight w:val="0"/>
      <w:marTop w:val="0"/>
      <w:marBottom w:val="0"/>
      <w:divBdr>
        <w:top w:val="none" w:sz="0" w:space="0" w:color="auto"/>
        <w:left w:val="none" w:sz="0" w:space="0" w:color="auto"/>
        <w:bottom w:val="none" w:sz="0" w:space="0" w:color="auto"/>
        <w:right w:val="none" w:sz="0" w:space="0" w:color="auto"/>
      </w:divBdr>
    </w:div>
    <w:div w:id="139789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ko@54upr.rosreestr.ru" TargetMode="External"/><Relationship Id="rId18" Type="http://schemas.openxmlformats.org/officeDocument/2006/relationships/hyperlink" Target="https://t.me/rosreestr_nsk"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adastr.ru/services/vyezdnoe-obsluzhivanie/" TargetMode="External"/><Relationship Id="rId17" Type="http://schemas.openxmlformats.org/officeDocument/2006/relationships/hyperlink" Target="https://zen.yandex.ru/id/604850742889ec" TargetMode="External"/><Relationship Id="rId2" Type="http://schemas.openxmlformats.org/officeDocument/2006/relationships/styles" Target="styles.xml"/><Relationship Id="rId16" Type="http://schemas.openxmlformats.org/officeDocument/2006/relationships/hyperlink" Target="https://vk.com/rosreestr_ns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https://rosreestr.gov.ru/" TargetMode="External"/><Relationship Id="rId10" Type="http://schemas.openxmlformats.org/officeDocument/2006/relationships/hyperlink" Target="https://rosreestr.gov.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fc-nso.ru" TargetMode="External"/><Relationship Id="rId14" Type="http://schemas.openxmlformats.org/officeDocument/2006/relationships/hyperlink" Target="mailto:54_upr@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737</Words>
  <Characters>4206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Сахвадзе Изольда Звиадовна</dc:creator>
  <cp:lastModifiedBy>Саблина Софья Андреевна</cp:lastModifiedBy>
  <cp:revision>3</cp:revision>
  <cp:lastPrinted>2022-01-19T07:30:00Z</cp:lastPrinted>
  <dcterms:created xsi:type="dcterms:W3CDTF">2022-11-11T08:51:00Z</dcterms:created>
  <dcterms:modified xsi:type="dcterms:W3CDTF">2022-11-11T08:56:00Z</dcterms:modified>
</cp:coreProperties>
</file>