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E7" w:rsidRPr="00D23CE7" w:rsidRDefault="00D23CE7" w:rsidP="00D23CE7">
      <w:pPr>
        <w:pStyle w:val="3"/>
        <w:shd w:val="clear" w:color="auto" w:fill="FFFFFF"/>
        <w:spacing w:before="0" w:after="0"/>
        <w:jc w:val="center"/>
        <w:rPr>
          <w:rFonts w:ascii="Segoe UI" w:hAnsi="Segoe UI" w:cs="Segoe UI"/>
          <w:sz w:val="28"/>
          <w:szCs w:val="28"/>
          <w:lang w:val="ru-RU"/>
        </w:rPr>
      </w:pPr>
      <w:r w:rsidRPr="00D23CE7">
        <w:rPr>
          <w:rFonts w:ascii="Segoe UI" w:hAnsi="Segoe UI" w:cs="Segoe UI"/>
          <w:sz w:val="28"/>
          <w:szCs w:val="28"/>
          <w:lang w:val="ru-RU"/>
        </w:rPr>
        <w:t xml:space="preserve">Реестр недвижимости наполняется сведениями о границах населенных пунктов и территориальных зон Новосибирской области </w:t>
      </w:r>
    </w:p>
    <w:p w:rsidR="00D23CE7" w:rsidRPr="00D23CE7" w:rsidRDefault="00D23CE7" w:rsidP="00D23CE7">
      <w:pPr>
        <w:ind w:firstLine="709"/>
        <w:rPr>
          <w:rFonts w:ascii="Segoe UI" w:hAnsi="Segoe UI" w:cs="Segoe UI"/>
          <w:sz w:val="28"/>
          <w:szCs w:val="28"/>
          <w:lang w:eastAsia="x-none"/>
        </w:rPr>
      </w:pPr>
    </w:p>
    <w:p w:rsidR="00D23CE7" w:rsidRPr="00D23CE7" w:rsidRDefault="00D23CE7" w:rsidP="00D23CE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D23CE7">
        <w:rPr>
          <w:rFonts w:ascii="Segoe UI" w:hAnsi="Segoe UI" w:cs="Segoe UI"/>
          <w:color w:val="000000"/>
          <w:sz w:val="28"/>
          <w:szCs w:val="28"/>
        </w:rPr>
        <w:t xml:space="preserve">В Новосибирской области продолжается реализация региональной дорожной карты по наполнению Единого государственного реестра недвижимости необходимыми сведениями. </w:t>
      </w:r>
    </w:p>
    <w:p w:rsidR="00D23CE7" w:rsidRPr="00D23CE7" w:rsidRDefault="00D23CE7" w:rsidP="00D23CE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D23CE7">
        <w:rPr>
          <w:rFonts w:ascii="Segoe UI" w:hAnsi="Segoe UI" w:cs="Segoe UI"/>
          <w:sz w:val="28"/>
          <w:szCs w:val="28"/>
        </w:rPr>
        <w:t xml:space="preserve">Наполнение ЕГРН необходимыми сведениями является одним из ключевых направлений государственной программы «Национальная система пространственных данных» (НСПД), к реализации которой </w:t>
      </w:r>
      <w:proofErr w:type="spellStart"/>
      <w:r w:rsidRPr="00D23CE7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приступил в 2022 году.</w:t>
      </w:r>
    </w:p>
    <w:p w:rsidR="00D23CE7" w:rsidRPr="00D23CE7" w:rsidRDefault="00D23CE7" w:rsidP="00D23CE7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D23CE7">
        <w:rPr>
          <w:rFonts w:ascii="Segoe UI" w:hAnsi="Segoe UI" w:cs="Segoe UI"/>
          <w:color w:val="000000"/>
          <w:sz w:val="28"/>
          <w:szCs w:val="28"/>
        </w:rPr>
        <w:t xml:space="preserve">Управлением </w:t>
      </w:r>
      <w:proofErr w:type="spellStart"/>
      <w:r w:rsidRPr="00D23CE7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D23CE7">
        <w:rPr>
          <w:rFonts w:ascii="Segoe UI" w:hAnsi="Segoe UI" w:cs="Segoe UI"/>
          <w:color w:val="000000"/>
          <w:sz w:val="28"/>
          <w:szCs w:val="28"/>
        </w:rPr>
        <w:t xml:space="preserve"> по Новосибирской области подведены итоги наполнения ЕГРН сведениями о границах населенных пунктов и территориальных зон на 1 апреля 2022 года.</w:t>
      </w:r>
    </w:p>
    <w:p w:rsidR="00D23CE7" w:rsidRPr="00D23CE7" w:rsidRDefault="00D23CE7" w:rsidP="00D23CE7">
      <w:pPr>
        <w:pStyle w:val="af5"/>
        <w:rPr>
          <w:rFonts w:ascii="Segoe UI" w:hAnsi="Segoe UI" w:cs="Segoe UI"/>
          <w:color w:val="000000"/>
        </w:rPr>
      </w:pPr>
      <w:r w:rsidRPr="00D23CE7">
        <w:rPr>
          <w:rFonts w:ascii="Segoe UI" w:hAnsi="Segoe UI" w:cs="Segoe UI"/>
          <w:color w:val="000000"/>
        </w:rPr>
        <w:t xml:space="preserve">На территории Новосибирской области 1544 </w:t>
      </w:r>
      <w:proofErr w:type="gramStart"/>
      <w:r w:rsidRPr="00D23CE7">
        <w:rPr>
          <w:rFonts w:ascii="Segoe UI" w:hAnsi="Segoe UI" w:cs="Segoe UI"/>
          <w:color w:val="000000"/>
        </w:rPr>
        <w:t>населенных</w:t>
      </w:r>
      <w:proofErr w:type="gramEnd"/>
      <w:r w:rsidRPr="00D23CE7">
        <w:rPr>
          <w:rFonts w:ascii="Segoe UI" w:hAnsi="Segoe UI" w:cs="Segoe UI"/>
          <w:color w:val="000000"/>
        </w:rPr>
        <w:t xml:space="preserve"> пункта.</w:t>
      </w:r>
      <w:r w:rsidRPr="00D23CE7">
        <w:rPr>
          <w:rFonts w:ascii="Segoe UI" w:hAnsi="Segoe UI" w:cs="Segoe UI"/>
          <w:lang w:eastAsia="en-US"/>
        </w:rPr>
        <w:t xml:space="preserve"> </w:t>
      </w:r>
      <w:proofErr w:type="gramStart"/>
      <w:r w:rsidRPr="00D23CE7">
        <w:rPr>
          <w:rFonts w:ascii="Segoe UI" w:hAnsi="Segoe UI" w:cs="Segoe UI"/>
          <w:lang w:eastAsia="en-US"/>
        </w:rPr>
        <w:t xml:space="preserve">В ЕГРН </w:t>
      </w:r>
      <w:r w:rsidRPr="00D23CE7">
        <w:rPr>
          <w:rFonts w:ascii="Segoe UI" w:hAnsi="Segoe UI" w:cs="Segoe UI"/>
          <w:color w:val="000000"/>
        </w:rPr>
        <w:t>содержатся сведения о границах 924 населенных пунктов (59,8 %)</w:t>
      </w:r>
      <w:r w:rsidRPr="00D23CE7">
        <w:rPr>
          <w:rFonts w:ascii="Segoe UI" w:hAnsi="Segoe UI" w:cs="Segoe UI"/>
        </w:rPr>
        <w:t xml:space="preserve">, среди них – границы г. Новосибирска, г. Барабинска, г. </w:t>
      </w:r>
      <w:proofErr w:type="spellStart"/>
      <w:r w:rsidRPr="00D23CE7">
        <w:rPr>
          <w:rFonts w:ascii="Segoe UI" w:hAnsi="Segoe UI" w:cs="Segoe UI"/>
        </w:rPr>
        <w:t>Искитима</w:t>
      </w:r>
      <w:proofErr w:type="spellEnd"/>
      <w:r w:rsidRPr="00D23CE7">
        <w:rPr>
          <w:rFonts w:ascii="Segoe UI" w:hAnsi="Segoe UI" w:cs="Segoe UI"/>
        </w:rPr>
        <w:t>, г.</w:t>
      </w:r>
      <w:r w:rsidRPr="00D23CE7">
        <w:rPr>
          <w:rFonts w:ascii="Segoe UI" w:hAnsi="Segoe UI" w:cs="Segoe UI"/>
          <w:lang w:val="en-US"/>
        </w:rPr>
        <w:t> </w:t>
      </w:r>
      <w:r w:rsidRPr="00D23CE7">
        <w:rPr>
          <w:rFonts w:ascii="Segoe UI" w:hAnsi="Segoe UI" w:cs="Segoe UI"/>
        </w:rPr>
        <w:t xml:space="preserve">Куйбышева, г. Купино, г. Тогучина, г. Чулыма,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>.</w:t>
      </w:r>
      <w:proofErr w:type="gramEnd"/>
      <w:r w:rsidRPr="00D23CE7">
        <w:rPr>
          <w:rFonts w:ascii="Segoe UI" w:hAnsi="Segoe UI" w:cs="Segoe UI"/>
        </w:rPr>
        <w:t xml:space="preserve"> Кольцово,</w:t>
      </w:r>
      <w:r w:rsidRPr="00D23CE7">
        <w:rPr>
          <w:rFonts w:ascii="Segoe UI" w:hAnsi="Segoe UI" w:cs="Segoe UI"/>
        </w:rPr>
        <w:br/>
        <w:t xml:space="preserve">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Колывань,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Коченево,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Краснозерское,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</w:t>
      </w:r>
      <w:proofErr w:type="spellStart"/>
      <w:r w:rsidRPr="00D23CE7">
        <w:rPr>
          <w:rFonts w:ascii="Segoe UI" w:hAnsi="Segoe UI" w:cs="Segoe UI"/>
        </w:rPr>
        <w:t>Краснообск</w:t>
      </w:r>
      <w:proofErr w:type="spellEnd"/>
      <w:r w:rsidRPr="00D23CE7">
        <w:rPr>
          <w:rFonts w:ascii="Segoe UI" w:hAnsi="Segoe UI" w:cs="Segoe UI"/>
        </w:rPr>
        <w:t xml:space="preserve">, </w:t>
      </w:r>
      <w:r w:rsidRPr="00D23CE7">
        <w:rPr>
          <w:rFonts w:ascii="Segoe UI" w:hAnsi="Segoe UI" w:cs="Segoe UI"/>
        </w:rPr>
        <w:br/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Маслянино,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Чистоозерное, с. Венгерово, </w:t>
      </w:r>
      <w:proofErr w:type="gramStart"/>
      <w:r w:rsidRPr="00D23CE7">
        <w:rPr>
          <w:rFonts w:ascii="Segoe UI" w:hAnsi="Segoe UI" w:cs="Segoe UI"/>
        </w:rPr>
        <w:t>с</w:t>
      </w:r>
      <w:proofErr w:type="gramEnd"/>
      <w:r w:rsidRPr="00D23CE7">
        <w:rPr>
          <w:rFonts w:ascii="Segoe UI" w:hAnsi="Segoe UI" w:cs="Segoe UI"/>
        </w:rPr>
        <w:t>. Здвинск, с. Убинское.</w:t>
      </w:r>
    </w:p>
    <w:p w:rsidR="00D23CE7" w:rsidRPr="00D23CE7" w:rsidRDefault="00D23CE7" w:rsidP="00D23CE7">
      <w:pPr>
        <w:pStyle w:val="af5"/>
        <w:rPr>
          <w:rFonts w:ascii="Segoe UI" w:hAnsi="Segoe UI" w:cs="Segoe UI"/>
        </w:rPr>
      </w:pPr>
      <w:r w:rsidRPr="00D23CE7">
        <w:rPr>
          <w:rFonts w:ascii="Segoe UI" w:hAnsi="Segoe UI" w:cs="Segoe UI"/>
        </w:rPr>
        <w:t xml:space="preserve">Среди муниципальных районов по установлению границ населенных пунктов лидирует </w:t>
      </w:r>
      <w:proofErr w:type="spellStart"/>
      <w:r w:rsidRPr="00D23CE7">
        <w:rPr>
          <w:rFonts w:ascii="Segoe UI" w:hAnsi="Segoe UI" w:cs="Segoe UI"/>
        </w:rPr>
        <w:t>Здвинский</w:t>
      </w:r>
      <w:proofErr w:type="spellEnd"/>
      <w:r w:rsidRPr="00D23CE7">
        <w:rPr>
          <w:rFonts w:ascii="Segoe UI" w:hAnsi="Segoe UI" w:cs="Segoe UI"/>
        </w:rPr>
        <w:t xml:space="preserve"> район (97%), более 80% границ населенных пунктов установлено в </w:t>
      </w:r>
      <w:proofErr w:type="spellStart"/>
      <w:r w:rsidRPr="00D23CE7">
        <w:rPr>
          <w:rFonts w:ascii="Segoe UI" w:hAnsi="Segoe UI" w:cs="Segoe UI"/>
        </w:rPr>
        <w:t>Усть-Таркском</w:t>
      </w:r>
      <w:proofErr w:type="spellEnd"/>
      <w:r w:rsidRPr="00D23CE7">
        <w:rPr>
          <w:rFonts w:ascii="Segoe UI" w:hAnsi="Segoe UI" w:cs="Segoe UI"/>
        </w:rPr>
        <w:t xml:space="preserve"> (89,2%), Татарском (88,9%), </w:t>
      </w:r>
      <w:proofErr w:type="spellStart"/>
      <w:r w:rsidRPr="00D23CE7">
        <w:rPr>
          <w:rFonts w:ascii="Segoe UI" w:hAnsi="Segoe UI" w:cs="Segoe UI"/>
        </w:rPr>
        <w:t>Чулымском</w:t>
      </w:r>
      <w:proofErr w:type="spellEnd"/>
      <w:r w:rsidRPr="00D23CE7">
        <w:rPr>
          <w:rFonts w:ascii="Segoe UI" w:hAnsi="Segoe UI" w:cs="Segoe UI"/>
        </w:rPr>
        <w:t xml:space="preserve"> (88,5%), Барабинском (86%), </w:t>
      </w:r>
      <w:proofErr w:type="spellStart"/>
      <w:r w:rsidRPr="00D23CE7">
        <w:rPr>
          <w:rFonts w:ascii="Segoe UI" w:hAnsi="Segoe UI" w:cs="Segoe UI"/>
        </w:rPr>
        <w:t>Баганском</w:t>
      </w:r>
      <w:proofErr w:type="spellEnd"/>
      <w:r w:rsidRPr="00D23CE7">
        <w:rPr>
          <w:rFonts w:ascii="Segoe UI" w:hAnsi="Segoe UI" w:cs="Segoe UI"/>
        </w:rPr>
        <w:t xml:space="preserve"> (83%), </w:t>
      </w:r>
      <w:proofErr w:type="spellStart"/>
      <w:r w:rsidRPr="00D23CE7">
        <w:rPr>
          <w:rFonts w:ascii="Segoe UI" w:hAnsi="Segoe UI" w:cs="Segoe UI"/>
        </w:rPr>
        <w:t>Кыштовском</w:t>
      </w:r>
      <w:proofErr w:type="spellEnd"/>
      <w:r w:rsidRPr="00D23CE7">
        <w:rPr>
          <w:rFonts w:ascii="Segoe UI" w:hAnsi="Segoe UI" w:cs="Segoe UI"/>
        </w:rPr>
        <w:t xml:space="preserve"> (82%),  Убинском (81,2%), в </w:t>
      </w:r>
      <w:proofErr w:type="spellStart"/>
      <w:r w:rsidRPr="00D23CE7">
        <w:rPr>
          <w:rFonts w:ascii="Segoe UI" w:hAnsi="Segoe UI" w:cs="Segoe UI"/>
        </w:rPr>
        <w:t>Сузунском</w:t>
      </w:r>
      <w:proofErr w:type="spellEnd"/>
      <w:r w:rsidRPr="00D23CE7">
        <w:rPr>
          <w:rFonts w:ascii="Segoe UI" w:hAnsi="Segoe UI" w:cs="Segoe UI"/>
        </w:rPr>
        <w:t xml:space="preserve"> (81%) районах. </w:t>
      </w:r>
    </w:p>
    <w:p w:rsidR="00D23CE7" w:rsidRPr="00D23CE7" w:rsidRDefault="00D23CE7" w:rsidP="00D23CE7">
      <w:pPr>
        <w:pStyle w:val="af5"/>
        <w:rPr>
          <w:rFonts w:ascii="Segoe UI" w:hAnsi="Segoe UI" w:cs="Segoe UI"/>
        </w:rPr>
      </w:pPr>
      <w:bookmarkStart w:id="0" w:name="_GoBack"/>
      <w:bookmarkEnd w:id="0"/>
      <w:r w:rsidRPr="00D23CE7">
        <w:rPr>
          <w:rFonts w:ascii="Segoe UI" w:hAnsi="Segoe UI" w:cs="Segoe UI"/>
        </w:rPr>
        <w:t xml:space="preserve">В Новосибирской области правилами землепользования и застройки определены около 7800 территориальных зон. Доля границ территориальных зон, внесенных в ЕГРН, составляет 28,2%. </w:t>
      </w:r>
    </w:p>
    <w:p w:rsidR="00D23CE7" w:rsidRPr="00D23CE7" w:rsidRDefault="00D23CE7" w:rsidP="00D23CE7">
      <w:pPr>
        <w:pStyle w:val="af5"/>
        <w:rPr>
          <w:rFonts w:ascii="Segoe UI" w:hAnsi="Segoe UI" w:cs="Segoe UI"/>
        </w:rPr>
      </w:pPr>
      <w:r w:rsidRPr="00D23CE7">
        <w:rPr>
          <w:rFonts w:ascii="Segoe UI" w:hAnsi="Segoe UI" w:cs="Segoe UI"/>
        </w:rPr>
        <w:t xml:space="preserve">Сведения о границах всех территориальных зон внесены в ЕГРН по городам Новосибирск, Бердск и Каргат, </w:t>
      </w:r>
      <w:proofErr w:type="spellStart"/>
      <w:r w:rsidRPr="00D23CE7">
        <w:rPr>
          <w:rFonts w:ascii="Segoe UI" w:hAnsi="Segoe UI" w:cs="Segoe UI"/>
        </w:rPr>
        <w:t>р.п</w:t>
      </w:r>
      <w:proofErr w:type="spellEnd"/>
      <w:r w:rsidRPr="00D23CE7">
        <w:rPr>
          <w:rFonts w:ascii="Segoe UI" w:hAnsi="Segoe UI" w:cs="Segoe UI"/>
        </w:rPr>
        <w:t xml:space="preserve">. Кольцово. </w:t>
      </w:r>
    </w:p>
    <w:p w:rsidR="000917D7" w:rsidRPr="00D23CE7" w:rsidRDefault="00D23CE7" w:rsidP="00D23CE7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lang w:eastAsia="x-none"/>
        </w:rPr>
      </w:pPr>
      <w:r w:rsidRPr="00D23CE7">
        <w:rPr>
          <w:rFonts w:ascii="Segoe UI" w:hAnsi="Segoe UI" w:cs="Segoe UI"/>
          <w:sz w:val="28"/>
          <w:szCs w:val="28"/>
        </w:rPr>
        <w:t xml:space="preserve">Более 90% сведений содержится в ЕГРН о границах территориальных зон, расположенных в городе Обь, рабочих поселках </w:t>
      </w:r>
      <w:r w:rsidRPr="00D23CE7">
        <w:rPr>
          <w:rFonts w:ascii="Segoe UI" w:hAnsi="Segoe UI" w:cs="Segoe UI"/>
          <w:sz w:val="28"/>
          <w:szCs w:val="28"/>
        </w:rPr>
        <w:lastRenderedPageBreak/>
        <w:t>Краснозерское, Коченево и</w:t>
      </w:r>
      <w:proofErr w:type="gramStart"/>
      <w:r w:rsidRPr="00D23CE7">
        <w:rPr>
          <w:rFonts w:ascii="Segoe UI" w:hAnsi="Segoe UI" w:cs="Segoe UI"/>
          <w:sz w:val="28"/>
          <w:szCs w:val="28"/>
        </w:rPr>
        <w:t xml:space="preserve"> Ч</w:t>
      </w:r>
      <w:proofErr w:type="gramEnd"/>
      <w:r w:rsidRPr="00D23CE7">
        <w:rPr>
          <w:rFonts w:ascii="Segoe UI" w:hAnsi="Segoe UI" w:cs="Segoe UI"/>
          <w:sz w:val="28"/>
          <w:szCs w:val="28"/>
        </w:rPr>
        <w:t xml:space="preserve">ик, </w:t>
      </w:r>
      <w:proofErr w:type="spellStart"/>
      <w:r w:rsidRPr="00D23CE7">
        <w:rPr>
          <w:rFonts w:ascii="Segoe UI" w:hAnsi="Segoe UI" w:cs="Segoe UI"/>
          <w:sz w:val="28"/>
          <w:szCs w:val="28"/>
        </w:rPr>
        <w:t>Кочковском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районе, более 80% - в  Новосибирском районе, более 60% - в </w:t>
      </w:r>
      <w:proofErr w:type="spellStart"/>
      <w:r w:rsidRPr="00D23CE7">
        <w:rPr>
          <w:rFonts w:ascii="Segoe UI" w:hAnsi="Segoe UI" w:cs="Segoe UI"/>
          <w:sz w:val="28"/>
          <w:szCs w:val="28"/>
        </w:rPr>
        <w:t>Искитимском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и </w:t>
      </w:r>
      <w:proofErr w:type="spellStart"/>
      <w:r w:rsidRPr="00D23CE7">
        <w:rPr>
          <w:rFonts w:ascii="Segoe UI" w:hAnsi="Segoe UI" w:cs="Segoe UI"/>
          <w:sz w:val="28"/>
          <w:szCs w:val="28"/>
        </w:rPr>
        <w:t>Коченевском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районах, более 50% - в </w:t>
      </w:r>
      <w:proofErr w:type="spellStart"/>
      <w:r w:rsidRPr="00D23CE7">
        <w:rPr>
          <w:rFonts w:ascii="Segoe UI" w:hAnsi="Segoe UI" w:cs="Segoe UI"/>
          <w:sz w:val="28"/>
          <w:szCs w:val="28"/>
        </w:rPr>
        <w:t>Мошковском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и </w:t>
      </w:r>
      <w:proofErr w:type="spellStart"/>
      <w:r w:rsidRPr="00D23CE7">
        <w:rPr>
          <w:rFonts w:ascii="Segoe UI" w:hAnsi="Segoe UI" w:cs="Segoe UI"/>
          <w:sz w:val="28"/>
          <w:szCs w:val="28"/>
        </w:rPr>
        <w:t>Тогучинском</w:t>
      </w:r>
      <w:proofErr w:type="spellEnd"/>
      <w:r w:rsidRPr="00D23CE7">
        <w:rPr>
          <w:rFonts w:ascii="Segoe UI" w:hAnsi="Segoe UI" w:cs="Segoe UI"/>
          <w:sz w:val="28"/>
          <w:szCs w:val="28"/>
        </w:rPr>
        <w:t xml:space="preserve"> районах, свыше 40% - в Венгеровском районе, городе </w:t>
      </w:r>
      <w:proofErr w:type="spellStart"/>
      <w:r w:rsidRPr="00D23CE7">
        <w:rPr>
          <w:rFonts w:ascii="Segoe UI" w:hAnsi="Segoe UI" w:cs="Segoe UI"/>
          <w:sz w:val="28"/>
          <w:szCs w:val="28"/>
        </w:rPr>
        <w:t>Искитиме</w:t>
      </w:r>
      <w:proofErr w:type="spellEnd"/>
      <w:r w:rsidRPr="00D23CE7">
        <w:rPr>
          <w:rFonts w:ascii="Segoe UI" w:hAnsi="Segoe UI" w:cs="Segoe UI"/>
          <w:sz w:val="28"/>
          <w:szCs w:val="28"/>
        </w:rPr>
        <w:t>.</w:t>
      </w:r>
    </w:p>
    <w:p w:rsidR="001A67F4" w:rsidRPr="00D23CE7" w:rsidRDefault="001A67F4" w:rsidP="001A67F4">
      <w:pPr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D23CE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D23CE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D23CE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D23CE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D23CE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691111" w:rsidRPr="0069111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054D8"/>
    <w:multiLevelType w:val="hybridMultilevel"/>
    <w:tmpl w:val="359E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1A67F4"/>
    <w:rsid w:val="00203E51"/>
    <w:rsid w:val="00220F85"/>
    <w:rsid w:val="00256153"/>
    <w:rsid w:val="00294B8A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3D0236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6330B"/>
    <w:rsid w:val="00691111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23CE7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исьма"/>
    <w:basedOn w:val="a"/>
    <w:rsid w:val="00D23C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исьма"/>
    <w:basedOn w:val="a"/>
    <w:rsid w:val="00D23C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D1027-FBE1-4FB0-85BD-B347CED5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22</cp:revision>
  <cp:lastPrinted>2022-01-19T07:30:00Z</cp:lastPrinted>
  <dcterms:created xsi:type="dcterms:W3CDTF">2022-03-28T03:20:00Z</dcterms:created>
  <dcterms:modified xsi:type="dcterms:W3CDTF">2022-04-21T02:32:00Z</dcterms:modified>
</cp:coreProperties>
</file>