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CE36AF" w:rsidRDefault="006016B9" w:rsidP="00CB1F26">
      <w:pPr>
        <w:rPr>
          <w:rFonts w:cs="Calibri"/>
          <w:noProof/>
        </w:rPr>
      </w:pPr>
    </w:p>
    <w:p w:rsidR="006016B9" w:rsidRPr="00052348" w:rsidRDefault="006016B9" w:rsidP="00CB1F26">
      <w:pPr>
        <w:rPr>
          <w:rFonts w:ascii="Segoe UI" w:hAnsi="Segoe UI" w:cs="Segoe UI"/>
          <w:b/>
        </w:rPr>
      </w:pPr>
    </w:p>
    <w:p w:rsidR="00DD1B0C" w:rsidRPr="00DD1B0C" w:rsidRDefault="00DD1B0C" w:rsidP="00DD1B0C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DD1B0C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Количество доступных земельных участков стало почти в 5 раз больше в Новосибирской области</w:t>
      </w:r>
    </w:p>
    <w:p w:rsidR="00DD1B0C" w:rsidRPr="00DD1B0C" w:rsidRDefault="00DD1B0C" w:rsidP="00DD1B0C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DD1B0C" w:rsidRPr="00DD1B0C" w:rsidRDefault="00DD1B0C" w:rsidP="00DD1B0C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Количество доступных </w:t>
      </w:r>
      <w:r w:rsidRPr="00DD1B0C">
        <w:rPr>
          <w:rFonts w:ascii="Segoe UI" w:eastAsia="Times New Roman" w:hAnsi="Segoe UI" w:cs="Segoe UI"/>
          <w:sz w:val="28"/>
          <w:szCs w:val="28"/>
          <w:lang w:eastAsia="ru-RU"/>
        </w:rPr>
        <w:t>для</w:t>
      </w:r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 граждан земель увеличивается в рамках проекта «</w:t>
      </w:r>
      <w:r w:rsidRPr="00DD1B0C">
        <w:rPr>
          <w:rFonts w:ascii="Segoe UI" w:eastAsia="Times New Roman" w:hAnsi="Segoe UI" w:cs="Segoe UI"/>
          <w:sz w:val="28"/>
          <w:szCs w:val="28"/>
          <w:lang w:eastAsia="ru-RU"/>
        </w:rPr>
        <w:t>Земля</w:t>
      </w:r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 </w:t>
      </w:r>
      <w:r w:rsidRPr="00DD1B0C">
        <w:rPr>
          <w:rFonts w:ascii="Segoe UI" w:eastAsia="Times New Roman" w:hAnsi="Segoe UI" w:cs="Segoe UI"/>
          <w:sz w:val="28"/>
          <w:szCs w:val="28"/>
          <w:lang w:eastAsia="ru-RU"/>
        </w:rPr>
        <w:t>для</w:t>
      </w:r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 </w:t>
      </w:r>
      <w:r w:rsidRPr="00DD1B0C">
        <w:rPr>
          <w:rFonts w:ascii="Segoe UI" w:eastAsia="Times New Roman" w:hAnsi="Segoe UI" w:cs="Segoe UI"/>
          <w:sz w:val="28"/>
          <w:szCs w:val="28"/>
          <w:lang w:eastAsia="ru-RU"/>
        </w:rPr>
        <w:t>стройки</w:t>
      </w:r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»</w:t>
      </w:r>
    </w:p>
    <w:p w:rsidR="00DD1B0C" w:rsidRPr="00DD1B0C" w:rsidRDefault="00DD1B0C" w:rsidP="00DD1B0C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Управление </w:t>
      </w:r>
      <w:proofErr w:type="spellStart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напоминает, что уже больше года действует проект «Земля </w:t>
      </w:r>
      <w:r w:rsidRPr="00DD1B0C">
        <w:rPr>
          <w:rFonts w:ascii="Segoe UI" w:eastAsia="Times New Roman" w:hAnsi="Segoe UI" w:cs="Segoe UI"/>
          <w:sz w:val="28"/>
          <w:szCs w:val="28"/>
          <w:lang w:eastAsia="ru-RU"/>
        </w:rPr>
        <w:t>для</w:t>
      </w:r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 </w:t>
      </w:r>
      <w:r w:rsidRPr="00DD1B0C">
        <w:rPr>
          <w:rFonts w:ascii="Segoe UI" w:eastAsia="Times New Roman" w:hAnsi="Segoe UI" w:cs="Segoe UI"/>
          <w:sz w:val="28"/>
          <w:szCs w:val="28"/>
          <w:lang w:eastAsia="ru-RU"/>
        </w:rPr>
        <w:t>стройки</w:t>
      </w:r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» по предоставлению земельных участков </w:t>
      </w:r>
      <w:r w:rsidRPr="00DD1B0C">
        <w:rPr>
          <w:rFonts w:ascii="Segoe UI" w:eastAsia="Times New Roman" w:hAnsi="Segoe UI" w:cs="Segoe UI"/>
          <w:sz w:val="28"/>
          <w:szCs w:val="28"/>
          <w:lang w:eastAsia="ru-RU"/>
        </w:rPr>
        <w:t>для</w:t>
      </w:r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 жилищного строительства.</w:t>
      </w:r>
    </w:p>
    <w:p w:rsidR="00DD1B0C" w:rsidRPr="00DD1B0C" w:rsidRDefault="00DD1B0C" w:rsidP="00DD1B0C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 состоянию на декабрь 2021 года в Новосибирской области представлено 155 земельных участков площадью 559,8 га, находящихся в муниципальной собственности. С начала ноября текущего года количество доступных земель в рамках проекта увеличилось почти в 5 раз.</w:t>
      </w:r>
    </w:p>
    <w:p w:rsidR="00DD1B0C" w:rsidRPr="00DD1B0C" w:rsidRDefault="00DD1B0C" w:rsidP="00DD1B0C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Эти земли могут получить граждане и инвесторы в городе Новосибирске, городе Бердске, городе Оби, Новосибирском, </w:t>
      </w:r>
      <w:proofErr w:type="spellStart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Искитимском</w:t>
      </w:r>
      <w:proofErr w:type="spellEnd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Ордынском, Северном, </w:t>
      </w:r>
      <w:proofErr w:type="spellStart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Черепановском</w:t>
      </w:r>
      <w:proofErr w:type="spellEnd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</w:t>
      </w:r>
      <w:proofErr w:type="spellStart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Чановском</w:t>
      </w:r>
      <w:proofErr w:type="spellEnd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районах.</w:t>
      </w:r>
    </w:p>
    <w:p w:rsidR="00DD1B0C" w:rsidRPr="00DD1B0C" w:rsidRDefault="00DD1B0C" w:rsidP="00DD1B0C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Недавно список земельных участков, доступных под жилищное строительство, пополнился участками, расположенными в поселке Пятилетка </w:t>
      </w:r>
      <w:proofErr w:type="spellStart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Черепановского</w:t>
      </w:r>
      <w:proofErr w:type="spellEnd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района, каждый – площадью от 900 до 1000 </w:t>
      </w:r>
      <w:proofErr w:type="spellStart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кв.м</w:t>
      </w:r>
      <w:proofErr w:type="spellEnd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Удаленность от административного центра </w:t>
      </w:r>
      <w:proofErr w:type="spellStart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Черепановского</w:t>
      </w:r>
      <w:proofErr w:type="spellEnd"/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района составляет всего 4 километра. </w:t>
      </w:r>
    </w:p>
    <w:p w:rsidR="00DD1B0C" w:rsidRPr="00543A09" w:rsidRDefault="00DD1B0C" w:rsidP="00DD1B0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Любое заинтересованное лицо может подать заявку через </w:t>
      </w:r>
      <w:hyperlink r:id="rId8" w:history="1">
        <w:r w:rsidRPr="00DD1B0C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Публичную кадастровую карту</w:t>
        </w:r>
      </w:hyperlink>
      <w:r w:rsidRPr="00DD1B0C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либо напрямую обратиться в орган местного самоуправления, уполномоченный на распоряжение земельными участками</w:t>
      </w:r>
      <w:r w:rsidRPr="00543A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016B9" w:rsidRPr="00777DCE" w:rsidRDefault="006016B9" w:rsidP="00777DCE">
      <w:pPr>
        <w:rPr>
          <w:rFonts w:ascii="Segoe UI" w:hAnsi="Segoe UI" w:cs="Segoe UI"/>
          <w:sz w:val="28"/>
          <w:szCs w:val="28"/>
        </w:rPr>
      </w:pPr>
      <w:bookmarkStart w:id="0" w:name="_GoBack"/>
      <w:bookmarkEnd w:id="0"/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Pr="0029761B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Росреестра </w:t>
      </w:r>
    </w:p>
    <w:p w:rsidR="006016B9" w:rsidRPr="00400C35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6016B9" w:rsidRPr="00C521B3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B45238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016B9" w:rsidRPr="002842A8" w:rsidRDefault="006016B9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47FDB" w:rsidRPr="00747FDB" w:rsidRDefault="00747FDB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747FDB" w:rsidRDefault="00DD1B0C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747FDB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747FDB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747FDB" w:rsidRPr="00747FDB" w:rsidRDefault="00DD1B0C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Instagram: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rosreestr_nsk </w:t>
        </w:r>
      </w:hyperlink>
    </w:p>
    <w:p w:rsidR="00747FDB" w:rsidRPr="00747FDB" w:rsidRDefault="00DD1B0C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4"/>
          <w:szCs w:val="24"/>
          <w:lang w:val="en-US" w:eastAsia="ru-RU"/>
        </w:rPr>
      </w:pPr>
      <w:hyperlink r:id="rId14" w:history="1">
        <w:r w:rsidR="00747FDB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E3C" w:rsidRDefault="00836E3C" w:rsidP="00747FDB">
      <w:pPr>
        <w:spacing w:after="0" w:line="240" w:lineRule="auto"/>
      </w:pPr>
      <w:r>
        <w:separator/>
      </w:r>
    </w:p>
  </w:endnote>
  <w:endnote w:type="continuationSeparator" w:id="0">
    <w:p w:rsidR="00836E3C" w:rsidRDefault="00836E3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E3C" w:rsidRDefault="00836E3C" w:rsidP="00747FDB">
      <w:pPr>
        <w:spacing w:after="0" w:line="240" w:lineRule="auto"/>
      </w:pPr>
      <w:r>
        <w:separator/>
      </w:r>
    </w:p>
  </w:footnote>
  <w:footnote w:type="continuationSeparator" w:id="0">
    <w:p w:rsidR="00836E3C" w:rsidRDefault="00836E3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836E3C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DD1B0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97C70"/>
    <w:rsid w:val="005B4388"/>
    <w:rsid w:val="006016B9"/>
    <w:rsid w:val="00747FDB"/>
    <w:rsid w:val="00836E3C"/>
    <w:rsid w:val="00A00B04"/>
    <w:rsid w:val="00DD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www.instagram.com/rosreestr_ns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 Софья Андреевна</dc:creator>
  <cp:lastModifiedBy>SIZ</cp:lastModifiedBy>
  <cp:revision>4</cp:revision>
  <dcterms:created xsi:type="dcterms:W3CDTF">2021-12-28T06:17:00Z</dcterms:created>
  <dcterms:modified xsi:type="dcterms:W3CDTF">2021-12-28T10:00:00Z</dcterms:modified>
</cp:coreProperties>
</file>