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127427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127427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127427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1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D96D0A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8 июня 2018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127427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lastRenderedPageBreak/>
        <w:t xml:space="preserve">                                                  </w:t>
      </w:r>
      <w:r w:rsidR="00127427" w:rsidRPr="00127427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3C1248" w:rsidRDefault="009643B7" w:rsidP="003C1248">
      <w:pPr>
        <w:pStyle w:val="a8"/>
        <w:shd w:val="clear" w:color="auto" w:fill="FFFFFF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sz w:val="28"/>
          <w:szCs w:val="28"/>
        </w:rPr>
        <w:t xml:space="preserve">1. </w:t>
      </w:r>
      <w:r w:rsidR="003C1248" w:rsidRPr="00F7264E">
        <w:rPr>
          <w:rFonts w:ascii="Arial" w:hAnsi="Arial" w:cs="Arial"/>
          <w:b/>
          <w:color w:val="000000"/>
          <w:sz w:val="40"/>
          <w:szCs w:val="40"/>
        </w:rPr>
        <w:t>Безопасный отдых на водоемах</w:t>
      </w:r>
    </w:p>
    <w:p w:rsidR="00D96D0A" w:rsidRDefault="00D96D0A" w:rsidP="003C1248">
      <w:pPr>
        <w:pStyle w:val="a8"/>
        <w:shd w:val="clear" w:color="auto" w:fill="FFFFFF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2. Прокуратура информирует</w:t>
      </w:r>
    </w:p>
    <w:p w:rsidR="00D96D0A" w:rsidRPr="00D96D0A" w:rsidRDefault="00D96D0A" w:rsidP="00F06DE1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3. Постановление администрации Светловского сельсовета Краснозерского района от </w:t>
      </w:r>
      <w:r w:rsidR="00F06DE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27.06.2018 г. </w:t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>№  26</w:t>
      </w:r>
      <w:r w:rsidR="00F06DE1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Светловского  сельсовета Краснозерского района Новосибирской области</w:t>
      </w:r>
      <w:r w:rsidR="00F06DE1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D96D0A" w:rsidRPr="00F7264E" w:rsidRDefault="00D96D0A" w:rsidP="003C1248">
      <w:pPr>
        <w:pStyle w:val="a8"/>
        <w:shd w:val="clear" w:color="auto" w:fill="FFFFFF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696EE2" w:rsidRDefault="00696EE2" w:rsidP="00696EE2">
      <w:pPr>
        <w:rPr>
          <w:sz w:val="36"/>
          <w:szCs w:val="36"/>
        </w:rPr>
      </w:pPr>
    </w:p>
    <w:p w:rsidR="009643B7" w:rsidRDefault="009643B7" w:rsidP="00696EE2">
      <w:pPr>
        <w:spacing w:after="0" w:line="100" w:lineRule="atLeast"/>
        <w:jc w:val="both"/>
      </w:pPr>
    </w:p>
    <w:p w:rsidR="0026190F" w:rsidRDefault="0026190F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F06DE1" w:rsidRDefault="00F06DE1" w:rsidP="0026190F">
      <w:pPr>
        <w:tabs>
          <w:tab w:val="left" w:pos="975"/>
        </w:tabs>
      </w:pPr>
    </w:p>
    <w:p w:rsidR="00B17E31" w:rsidRDefault="00B17E31" w:rsidP="0026190F">
      <w:pPr>
        <w:tabs>
          <w:tab w:val="left" w:pos="975"/>
        </w:tabs>
      </w:pPr>
    </w:p>
    <w:p w:rsidR="003C1248" w:rsidRDefault="003C1248" w:rsidP="003C1248">
      <w:r>
        <w:lastRenderedPageBreak/>
        <w:t xml:space="preserve">                                                                                   В первую очередь, работа по обеспечению</w:t>
      </w:r>
    </w:p>
    <w:p w:rsidR="003C1248" w:rsidRDefault="003C1248" w:rsidP="003C1248">
      <w:r>
        <w:t xml:space="preserve">                                                                                  безопасности начинается     </w:t>
      </w:r>
    </w:p>
    <w:p w:rsidR="003C1248" w:rsidRDefault="003C1248" w:rsidP="003C1248">
      <w:r>
        <w:t xml:space="preserve">                                                                                  профилактикой.</w:t>
      </w:r>
    </w:p>
    <w:p w:rsidR="003C1248" w:rsidRDefault="003C1248" w:rsidP="003C1248">
      <w:pPr>
        <w:pStyle w:val="a8"/>
        <w:shd w:val="clear" w:color="auto" w:fill="FFFFFF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3C1248" w:rsidRPr="00F7264E" w:rsidRDefault="003C1248" w:rsidP="003C1248">
      <w:pPr>
        <w:pStyle w:val="a8"/>
        <w:shd w:val="clear" w:color="auto" w:fill="FFFFFF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7264E">
        <w:rPr>
          <w:rFonts w:ascii="Arial" w:hAnsi="Arial" w:cs="Arial"/>
          <w:b/>
          <w:color w:val="000000"/>
          <w:sz w:val="40"/>
          <w:szCs w:val="40"/>
        </w:rPr>
        <w:t>Безопасный отдых на водоемах</w:t>
      </w:r>
    </w:p>
    <w:p w:rsidR="003C1248" w:rsidRPr="00674A24" w:rsidRDefault="003C1248" w:rsidP="003C1248">
      <w:pPr>
        <w:pStyle w:val="a8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 </w:t>
      </w:r>
    </w:p>
    <w:p w:rsidR="003C1248" w:rsidRDefault="003C1248" w:rsidP="003C1248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</w:t>
      </w:r>
      <w:r>
        <w:rPr>
          <w:rFonts w:ascii="Arial" w:hAnsi="Arial" w:cs="Arial"/>
          <w:color w:val="000000"/>
          <w:sz w:val="20"/>
          <w:szCs w:val="20"/>
        </w:rPr>
        <w:t>ки в луче</w:t>
      </w:r>
      <w:r w:rsidRPr="00674A24">
        <w:rPr>
          <w:rFonts w:ascii="Arial" w:hAnsi="Arial" w:cs="Arial"/>
          <w:color w:val="000000"/>
          <w:sz w:val="20"/>
          <w:szCs w:val="20"/>
        </w:rPr>
        <w:t>запястных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рекомендуется заниматься плаванием в открытых водоемах, при температуре воды ниже</w:t>
      </w:r>
    </w:p>
    <w:p w:rsidR="003C1248" w:rsidRDefault="003C1248" w:rsidP="003C1248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, так как возможна внезапная потеря сознания и смерть от холод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ого шока. Развитию шока нередко способствует перегревание организма перед плаванием и неожиданно быстрое погружение в холодную воду.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hAnsi="Arial" w:cs="Arial"/>
          <w:color w:val="000000"/>
          <w:sz w:val="20"/>
          <w:szCs w:val="20"/>
        </w:rPr>
        <w:t xml:space="preserve">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притоплен</w:t>
      </w:r>
      <w:r w:rsidRPr="00674A24"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 w:rsidRPr="00674A24"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Ж</w:t>
      </w:r>
      <w:r w:rsidRPr="00674A24">
        <w:rPr>
          <w:rFonts w:ascii="Arial" w:hAnsi="Arial" w:cs="Arial"/>
          <w:color w:val="000000"/>
          <w:sz w:val="20"/>
          <w:szCs w:val="20"/>
        </w:rPr>
        <w:t>елательно для купания выбирать специально отведенные для этого места.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заплывать далеко от берега, за буйки, обозначающие границы безопасной зоны.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дно теплохода или баржи затягивало </w:t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>рядом плавающих людей.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Н</w:t>
      </w:r>
      <w:r w:rsidRPr="00674A24">
        <w:rPr>
          <w:rFonts w:ascii="Arial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К</w:t>
      </w:r>
      <w:r w:rsidRPr="00674A24">
        <w:rPr>
          <w:rFonts w:ascii="Arial" w:hAnsi="Arial" w:cs="Arial"/>
          <w:color w:val="000000"/>
          <w:sz w:val="20"/>
          <w:szCs w:val="20"/>
        </w:rPr>
        <w:t>атегорически запрещается входить в воду и купаться в нетрезвом состоянии.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и в коем случае не плавать на надувных матрацах, автомобильных камерах, надувных игрушках – </w:t>
      </w:r>
      <w:r>
        <w:rPr>
          <w:rFonts w:ascii="Arial" w:hAnsi="Arial" w:cs="Arial"/>
          <w:color w:val="000000"/>
          <w:sz w:val="20"/>
          <w:szCs w:val="20"/>
        </w:rPr>
        <w:t>П</w:t>
      </w:r>
      <w:r w:rsidRPr="00674A24">
        <w:rPr>
          <w:rFonts w:ascii="Arial" w:hAnsi="Arial" w:cs="Arial"/>
          <w:color w:val="000000"/>
          <w:sz w:val="20"/>
          <w:szCs w:val="20"/>
        </w:rPr>
        <w:t>одручное средство может оказаться неисправным, порваться, человек внезапно окажется в воде, а это очень опасно даже умеющи</w:t>
      </w:r>
      <w:r>
        <w:rPr>
          <w:rFonts w:ascii="Arial" w:hAnsi="Arial" w:cs="Arial"/>
          <w:color w:val="000000"/>
          <w:sz w:val="20"/>
          <w:szCs w:val="20"/>
        </w:rPr>
        <w:t>м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хорошо плавать. Кроме того, даже слабый ветер способен унести их далеко от берега.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-</w:t>
      </w:r>
      <w:r>
        <w:rPr>
          <w:rFonts w:ascii="Arial" w:hAnsi="Arial" w:cs="Arial"/>
          <w:color w:val="000000"/>
          <w:sz w:val="20"/>
          <w:szCs w:val="20"/>
        </w:rPr>
        <w:t xml:space="preserve"> Е</w:t>
      </w:r>
      <w:r w:rsidRPr="00674A24">
        <w:rPr>
          <w:rFonts w:ascii="Arial" w:hAnsi="Arial" w:cs="Arial"/>
          <w:color w:val="000000"/>
          <w:sz w:val="20"/>
          <w:szCs w:val="20"/>
        </w:rPr>
        <w:t>сли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попали в водоворот, не пугайтесь, наберите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побольше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воздуха, нырните и постарайтесь резко свернуть в сторону от него.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>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е купайтесь в каналах, обложенных бетонными плитами или камнями, т.к. со временем они </w:t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>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С</w:t>
      </w:r>
      <w:r w:rsidRPr="00674A24">
        <w:rPr>
          <w:rFonts w:ascii="Arial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3C1248" w:rsidRDefault="003C1248" w:rsidP="003C1248">
      <w:pPr>
        <w:rPr>
          <w:rFonts w:ascii="Arial" w:hAnsi="Arial" w:cs="Arial"/>
          <w:color w:val="000000"/>
          <w:sz w:val="20"/>
          <w:szCs w:val="20"/>
        </w:rPr>
      </w:pPr>
    </w:p>
    <w:p w:rsidR="003C1248" w:rsidRDefault="003C1248" w:rsidP="003C1248">
      <w:pPr>
        <w:rPr>
          <w:rFonts w:ascii="Arial" w:hAnsi="Arial" w:cs="Arial"/>
          <w:color w:val="000000"/>
          <w:sz w:val="20"/>
          <w:szCs w:val="20"/>
        </w:rPr>
      </w:pPr>
    </w:p>
    <w:p w:rsidR="003C1248" w:rsidRDefault="003C1248" w:rsidP="003C1248">
      <w:pPr>
        <w:jc w:val="both"/>
        <w:rPr>
          <w:rStyle w:val="a6"/>
          <w:i w:val="0"/>
        </w:rPr>
      </w:pPr>
      <w:proofErr w:type="spellStart"/>
      <w:r>
        <w:rPr>
          <w:rStyle w:val="a6"/>
          <w:i w:val="0"/>
        </w:rPr>
        <w:t>Здвинский</w:t>
      </w:r>
      <w:proofErr w:type="spellEnd"/>
      <w:r>
        <w:rPr>
          <w:rStyle w:val="a6"/>
          <w:i w:val="0"/>
        </w:rPr>
        <w:t xml:space="preserve"> инспекторский участок ФКУ «Центр ГИМС МЧС России по Новосибирской области»</w:t>
      </w:r>
    </w:p>
    <w:p w:rsidR="003C1248" w:rsidRDefault="003C1248" w:rsidP="003C1248">
      <w:pPr>
        <w:jc w:val="both"/>
        <w:rPr>
          <w:rStyle w:val="a6"/>
          <w:i w:val="0"/>
        </w:rPr>
      </w:pPr>
    </w:p>
    <w:p w:rsidR="003C1248" w:rsidRPr="008A1E38" w:rsidRDefault="003C1248" w:rsidP="003C1248">
      <w:pPr>
        <w:ind w:firstLine="708"/>
        <w:jc w:val="both"/>
        <w:rPr>
          <w:rStyle w:val="a6"/>
          <w:i w:val="0"/>
        </w:rPr>
      </w:pPr>
      <w:r w:rsidRPr="008A1E38">
        <w:rPr>
          <w:rStyle w:val="a6"/>
          <w:i w:val="0"/>
        </w:rPr>
        <w:t xml:space="preserve">Государственный инспектор </w:t>
      </w:r>
      <w:proofErr w:type="spellStart"/>
      <w:r w:rsidRPr="008A1E38">
        <w:rPr>
          <w:rStyle w:val="a6"/>
          <w:i w:val="0"/>
        </w:rPr>
        <w:t>Семеренко</w:t>
      </w:r>
      <w:proofErr w:type="spellEnd"/>
      <w:r w:rsidRPr="008A1E38">
        <w:rPr>
          <w:rStyle w:val="a6"/>
          <w:i w:val="0"/>
        </w:rPr>
        <w:t xml:space="preserve"> М.А.</w:t>
      </w:r>
    </w:p>
    <w:p w:rsidR="00546400" w:rsidRPr="00B50A75" w:rsidRDefault="00546400" w:rsidP="00546400">
      <w:pPr>
        <w:ind w:left="-567" w:right="-284"/>
        <w:rPr>
          <w:sz w:val="28"/>
          <w:szCs w:val="28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СУД ПО ЗАЯВЛЕНИЯМ ПРОКУРОРА РАЙОНА ПРЕКРАТИЛ ПРАВА УПРАВЛЕНИЯ ТРАНСПРОТНЫМИ СРЕДСТВАМИ ЛИЦ, СОСТОЯЩИХ НА УЧЁТЕ У ВРАЧА ПСИХИАТРА-НАРКОЛОГА.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Прокуратурой Краснозерского района проведена проверка соблюдения законодательства в сфере обеспечения безопасности дорожного движения.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ходе проверки установлено, что 4 местных жителя, имеющие водительские удостоверения на право управления транспортными средствами состоят на учете у врача психиатра-нарколога с диагнозами алкоголизм и наркомания.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При наличии указанных заболеваний противопоказано управлять транспортными средствами. Оснований для снятия с учета данных граждан в настоящее время не имеется.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Управление транспортными средствами лицами, состоящими на учете у врача психиатра-нарколога с диагнозами алкоголизм и наркомания, создает реальную угрозу возникновения дорожно-транспортных происшествий, причинения вреда жизни и здоровью граждан.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По результатам проверки </w:t>
      </w:r>
      <w:hyperlink r:id="rId5" w:history="1">
        <w:r w:rsidRPr="00D96D0A">
          <w:rPr>
            <w:rFonts w:ascii="Times New Roman" w:hAnsi="Times New Roman" w:cs="Times New Roman"/>
            <w:sz w:val="24"/>
            <w:szCs w:val="24"/>
          </w:rPr>
          <w:t>прокуратурой</w:t>
        </w:r>
      </w:hyperlink>
      <w:r w:rsidRPr="00D96D0A">
        <w:rPr>
          <w:rFonts w:ascii="Times New Roman" w:hAnsi="Times New Roman" w:cs="Times New Roman"/>
          <w:sz w:val="24"/>
          <w:szCs w:val="24"/>
        </w:rPr>
        <w:t xml:space="preserve"> района в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районный суд направлено 4 административных исковых заявления о прекращении действия права на управление транспортными средствами, из которых 2 заявления рассмотрены, требования прокурора удовлетворены.</w:t>
      </w:r>
      <w:proofErr w:type="gram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Помощник прокурора Краснозёрского района 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юрист </w:t>
      </w:r>
      <w:r>
        <w:rPr>
          <w:rFonts w:ascii="Times New Roman" w:hAnsi="Times New Roman" w:cs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 С.П. Мельниченко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ГЕНЕРАЛЬНЫЙ ДИРЕКТОР КРАСНОЗЁРСКОГО САНАТОРИЯ ПРИВЛЕЧЁН К АДМИНИСТРАТИВНОЙ ОТВЕТСТВЕННОСТИ ЗА НАРУШЕНИЕ МИГРАЦИОННОГО ЗАКОНОДАТЕЛЬСТВА.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Прокуратурой Краснозёрского района совместно с сотрудниками отделения по вопросам миграции отдела полиции «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» проведена проверка соблюдения должностными лицами АО «Санаторий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>» законодательства о правовом положении иностранных граждан в РФ.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ходе проверки выявлен факт осуществления трудовой деятельности на территор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«Санаторий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>» двумя гражданами Таджикистана, не имеющими разрешения на работу.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Постановлениями начальника отделения по вопросам миграции отдела полиции указанные иностранные граждане привлечены к административной ответственности по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. 1 ст. 18.10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 (осуществление трудовой деятельности в Российской Федерации без разрешающих документов) в виде штрафов размером 2 000 каждому.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lastRenderedPageBreak/>
        <w:t xml:space="preserve">Также по результатам проверки прокурором района генеральному директору АО «Санаторий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» внесено представление с требованием об устранении выявленных нарушений, в отношении указанного должностного лица возбуждено 2 дела об административных правонарушениях, предусмотренных ч. 1 ст. 18.15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 (</w:t>
      </w:r>
      <w:hyperlink r:id="rId6" w:history="1">
        <w:r w:rsidRPr="00D96D0A">
          <w:rPr>
            <w:rFonts w:ascii="Times New Roman" w:hAnsi="Times New Roman" w:cs="Times New Roman"/>
            <w:sz w:val="24"/>
            <w:szCs w:val="24"/>
          </w:rPr>
          <w:t>привлечение</w:t>
        </w:r>
      </w:hyperlink>
      <w:r w:rsidRPr="00D96D0A">
        <w:rPr>
          <w:rFonts w:ascii="Times New Roman" w:hAnsi="Times New Roman" w:cs="Times New Roman"/>
          <w:sz w:val="24"/>
          <w:szCs w:val="24"/>
        </w:rPr>
        <w:t xml:space="preserve"> к трудовой деятельности в Российской Федерации иностранного гражданина у этого иностранного гражданина разрешения на работу либо патента, если такие разрешение либо патент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требуются в соответствии с федеральным законом).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Акты реагирования рассмотрены и удовлетворены, генеральный директор АО «Санаторий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>» привлечён к административной ответственности в виде предупреждений.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Помощник прокурора Краснозёрского района 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юрист 3 класса</w:t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      И.К.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Гоппе</w:t>
      </w:r>
      <w:proofErr w:type="spell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ОТВЕТСТВЕННОСТЬ ПО СТ.19.29 КОАП РФ КАК СЛЕДСТВИЕ НЕИСПОЛНЕНИЯ ОБЯЗАННОСТИ РАБОТОДАТЕЛЕМ.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Статьей 12 Федерального закона «О противодействии коррупции», установлена обязанность работодателя при заключении трудового либо гражданско-правового договора, стоимостью услуг более 100 тысяч рублей в месяц, с бывшим государственным или муниципальным служащим (в течение двух лет после его увольнения со службы) сообщать в десятидневный срок о заключении такого договора работодателю служащего по последнему месту его службы.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Данная обязанность возникает в отношении тех бывших служащих, чьи должности включены в специальные перечни, ознакомиться с которыми можно в справочно-правовых системах, на официальных сайтах госоргана или органа местного самоуправления, либо получить сведения по ним по запросу в соответствующем госоргане, органе местного самоуправлении.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За неисполнение данной обязанности ст. 19.29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 установлена административная ответственность.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целях обеспечения единства практики применения Пленумом Верховного Суда РФ 28.11.2017 принято постановление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Данным постановлением Пленум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РФ разрешил ряд проблем, возникающих при привлечении к административной ответственности физических и юридических лиц в связи с незаконным привлечением к трудовой деятельности бывших государственных или муниципальных служащих.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Пленум Верховного Суда РФ, в своем постановлении указал, что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Кроме того, данная обязанность возникает при совместительстве у другого работодателя, но не возникает при совместительстве у основного работодателя (внутреннее совместительство), либо при переводе на иное место работу у того же работодателя (п. 6 Постановления Пленума Верховного Суда РФ от 28.11.2017 № 46).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или по поручению работодателя (его уполномоченного на это представителя). Если последний день срока совпадает с нерабочим днем, он переносится на ближайший следующий за ним рабочий день (п. 9 Постановления Пленума Верховного Суда РФ от 28.11.2017 № 46).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lastRenderedPageBreak/>
        <w:t>Сообщение должно быть направлено с соблюдением Правил, утвержденных Постановлением Правительства РФ от 21.01.2015 № 29.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Согласно позиции Верховного Суда РФ, если соответствующий орган реорганизован или упразднен, сообщение необходимо направить в государственный (муниципальный) орган, выполняющий функции реорганизованного (упраздненного) органа. Если функции реорганизованного (упраздненного) органа распределены между несколькими органами, то, по мнению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Верховного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Суда РФ, направить сообщение можно в любой из них.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К должностным лицам, которые могут быть привлечены к ответственности по ст. 19.29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РФ, относятся руководитель организации либо лица, уполномоченные на подписание трудового (гражданско-правового) договора со стороны работодателя.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В случае уклонения работодателя от оформления с бывшим государственным (муниципальным) служащим трудового договора и не направлении сведений виновное лицо может быть привлечено к административной ответственности, как по ст. 5.27, так и по ст. 19.29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Следует иметь в виду, что привлечение должностного лица к ответственности по ст. 19.29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 не освобождает от ответственности за соответствующее правонарушение организацию и наоборот.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Срок давности для привлечения к ответственности по ст. 19.29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 составляет 6 лет. Он начинает течь со дня, следующего за днем совершения правонарушения (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. 1 ст. 4.5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РФ, п. 15 Постановления Пленума Верховного Суда РФ от 28.11.2017 № 46).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Несоблюдение гражданином, ранее замещавшим должность государственной или муниципальной службы, требования, предусмотренного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>. 2 ст. 64.1 Трудового кодекса РФ, ч. 2 ст. 12 Закона № 273-ФЗ, влечет прекращение трудового (гражданско-правового) договора.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Старший помощник прокурора Краснозёрского района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юрист </w:t>
      </w:r>
      <w:r>
        <w:rPr>
          <w:rFonts w:ascii="Times New Roman" w:hAnsi="Times New Roman" w:cs="Times New Roman"/>
          <w:sz w:val="24"/>
          <w:szCs w:val="24"/>
        </w:rPr>
        <w:t>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О.П.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ЧТО ТАКОЕ ДОЗНАНИЕ В СОКРАЩЁННОЙ ФОРМЕ. ОСОБЕННОСТИ НАЗНАЧЕНИЯ НАКАЗАНИЯ ПОДСУДИМОМУ</w:t>
      </w:r>
      <w:r w:rsidRPr="00D96D0A">
        <w:rPr>
          <w:rFonts w:ascii="Times New Roman" w:hAnsi="Times New Roman" w:cs="Times New Roman"/>
          <w:sz w:val="24"/>
          <w:szCs w:val="24"/>
        </w:rPr>
        <w:t>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Дознание в сокращенной форме является одной из форм осуществления предварительного расследования. Порядок его проведения регламентируется главой 32.1 Уголовно-процессуального кодекса Российской Федерации.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Уголовный закон установлен ряд обстоятельств, исключающих проведение дознания в сокращенной форме, например в случае, если лицо подозревается в совершении двух и более преступлений, если хотя бы одно из них не относится к преступлениям, по которым предусмотрено производство предварительного расследования в форме дознания.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Основной особенностью доказывания при производстве дознания в сокращенной форме является то, доказательства по уголовному делу собираются в объеме, достаточном для установления события преступления, характера и размера причиненного им вреда, а также виновности лица в совершении преступления. Обязанностью дознавателя является производство только тех следственных и иных процессуальных действий,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непроизводство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которых может повлечь за собой невосполнимую утрату следов преступления или иных доказательств.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Следует обратить внимание на то, что дознаватель вправе  не проверять доказательства, если они не были оспорены подозреваемым, его защитником, потерпевшим или его представителем, не производить иные следственные и процессуальные действия, направленные на установление фактических обстоятельств, сведения о которых содержатся в материалах проверки сообщения о преступлении.  Такие сведения должны отвечать требованиям, которые  предъявляются к доказательствам согласно действующего уголовно-процессуального законодательства.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lastRenderedPageBreak/>
        <w:t>Между тем, закон определил случаи, когда назначение судебной экспертизы при производстве дознания в сокращенной форме обязательно, помимо оснований, предусмотренных для обязательного назначения судебной экспертизы статьей 196 УПК РФ.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Судебная экспертиза назначается в случае необходимости установления по уголовному делу дополнительных, имеющих значение для уголовного дела фактических обстоятельств, а также необходимости проверки выводов специалиста, достоверность которых поставлена под сомнение подозреваемым, его защитником, потерпевшим или его представителем.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преступление, о чем указано в статье 226.9 Уголовно-процессуального кодекса РФ.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Заместитель прокурора Краснозёрского района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юрист 1 класса</w:t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  <w:t xml:space="preserve">    И.В.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Макалев</w:t>
      </w:r>
      <w:proofErr w:type="spell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ВЫБОР СПОСОБА УПРАВЛЕНИЯ ДОМОМ ЗА СОСТВЕННИКАМИ ПОМЕЩЕНИЙ В МНОГОКВАРТИРНОМ ДОМЕ. ЧТО ИЗМЕНИЛОСЬ?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статью 161 Жилищного Кодекса Российской Федерации, регулирующую выбор способа управления многоквартирным домом и общие требования к деятельности по управлению многоквартирным домом внесены изменения (Федеральный закон от 04.06.2018 № 134-ФЗ).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Согласно внесенным изменения уменьшен установленный ранее годичный срок, который был предоставлен собственникам помещений в многоквартирном доме для выбора способа управления этим домом, в случае если он не был выбран или принятое решение не было реализовано.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Теперь орган местного самоуправления в порядке, установленном Правительством Российской Федерации, обязан будет проводить открытый конкурс по отбору управляющей организации,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</w:t>
      </w:r>
      <w:proofErr w:type="gram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Помощник прокурора Краснозёрского района</w:t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  <w:t xml:space="preserve">   Е.И. Артеменко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УЖЕСТОЧЕНА УГОЛОВНАЯ ОТВЕТСТВЕННОСТЬ ЗА ЗАВЕДОМО ЛОЖНОЕ СООБЩЕНИЕ ОБ АКТЕ ТЕРРОРИЗМА.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Федеральным законом от 31.12.2017 № 501-ФЗ внесены изменения в статьи 205 и 207 Уголовного кодекса Российской Федерации (далее – УК РФ) и статью 151 Уголовно-процессуального кодекса Российской Федерации в части усиления уголовной ответственности за заведомо ложное сообщение об акте терроризма.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С учетом внесенных изменений, заведомо ложное сообщение о 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 хулиганских побуждений, наказывается штрафом в размере от 200 тыс. руб. до 500 тыс. руб. или в размере заработной платы или иного дохода осужденного за период от одного года до восемнадцати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месяцев, либо ограничением свободы на срок до трех лет, либо принудительными работами на срок от двух до трех лет.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lastRenderedPageBreak/>
        <w:t xml:space="preserve">Также ответственность установлена в случае совершения указанных действий в отношении объектов социальной инфраструктуры, в том числе учреждений здравоохранения, образования, дошкольного воспитания, а также в случае причинения крупного ущерба, сумма которого превышает один миллион рублей. 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В таком случае лицо подлежит ответственности уже по ч. 2 ст. 207 УК РФ, санкция которой предусматривает наказание как в виде штрафа в размере от 500 тыс. руб. до 700 тыс. руб. или в размере заработной платы или иного дохода осужденного за период от одного года до двух лет, так и лишения свободы на срок от трех до пяти лет.</w:t>
      </w:r>
      <w:proofErr w:type="gram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В том случае, когда заведомо ложное сообщение об акте терроризма совершено в целях дестабилизации деятельности органов власти, то такие действия подлежат квалификации по ч. 3 ст. 207 УК РФ, которая предусматривает наказание в виде штрафа в размере от 700 тыс. руб. до 1 млн. руб., либо лишение свободы на срок от шести до восьми лет.</w:t>
      </w:r>
      <w:proofErr w:type="gram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случае наступления в результате заведомо ложного сообщения об акте терроризма смерти человека по неосторожности или иных тяжких последствий осужденным может быть назначено наказание в виде лишения свободы на срок от восьми до десяти лет. Уголовная ответственность за данные преступления наступает с 14 лет.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Помощник прокурора Краснозёрского района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юрист 3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       И.К.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Гоппе</w:t>
      </w:r>
      <w:proofErr w:type="spell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ОФОРМЛЕНИЕ ДОКУМЕНТОВ О ДТП БЕЗ УЧАСТИЯ СОТРУДНИКОВ ПОЛИЦИИ.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 Правилах ОСАГО закреплен обновленный порядок оформления документов о ДТП без участия сотрудников полиции (Указание Банка России от 16.04.2018 № 4775-У). Правила ОСАГО приведены в соответствие с Федеральным законом от 29.12.2017 № 448-ФЗ "О внесении изменений в статьи 11.1 и 12 Федерального закона "Об обязательном страховании гражданской ответственности владельцев транспортных средств".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Даже при наличии разногласий его участников появилась возможность оформления ДТП без участия сотрудников полиции. С 1 июня этого года так можно сделать в г.г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>оскве, Санкт- Петербурге, Московской и Ленинградской областях, а в других субъектах РФ с 1 октября 2019 г. При этом суть разногласий должна быть отражена участниками дорожно-транспортного происшествия в бланке извещения о ДТП.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отношении действующих договоров ОСАГО разрешается заполнять извещения о ДТП по ранее действовавшей форме с указанием разногласий относительно обстоятельств ДТП в п. 7 «Примечания» оборотной стороны извещения.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Максимальный размер выплаты по договору ОСАГО при оформлении ДТП без участия сотрудников полиции составляет 100 тыс. рублей.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помощник прокурора Краснозёрского района</w:t>
      </w:r>
      <w:r w:rsidRPr="00D96D0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юрист </w:t>
      </w:r>
      <w:r>
        <w:rPr>
          <w:rFonts w:ascii="Times New Roman" w:hAnsi="Times New Roman" w:cs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С.П. Мельниченко</w:t>
      </w:r>
    </w:p>
    <w:p w:rsidR="00546400" w:rsidRPr="00B50A75" w:rsidRDefault="00546400" w:rsidP="00546400">
      <w:pPr>
        <w:ind w:left="-567" w:right="-284"/>
        <w:rPr>
          <w:sz w:val="28"/>
          <w:szCs w:val="28"/>
        </w:rPr>
      </w:pPr>
    </w:p>
    <w:p w:rsidR="00546400" w:rsidRPr="00B50A75" w:rsidRDefault="00546400" w:rsidP="00546400">
      <w:pPr>
        <w:ind w:left="-567" w:right="-284"/>
        <w:rPr>
          <w:sz w:val="28"/>
          <w:szCs w:val="28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ПРОКУРОРОМ РАЙОНА В СУДЕБНОМ ПОРЯДКЕ ЗАЩИЩЕНЫ ПРАВА РАБОТНИКА.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Прокуратурой Краснозёрского района по обращению работника проведена проверка исполнения индивидуальным предпринимателем трудового законодательства.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ходе проверки установлено, что работодатель в установленном законом порядке не заключил с работником трудовой договор, а также на протяжении длительного времени (более 8 месяцев) не выплачивал работнику, трудившемуся в должности доярки, заработную плату.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проверки прокурором района в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районный суд в интересах работника направлено исковое заявление о признании отношений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трудовыми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>, взыскании задолженности по заработной плате за период с 27.05.2017 по 06.02.2018, компенсации за неиспользованный ежегодный оплачиваемый отпуск. Компенсации за нарушение сроков выплаты заработной платы, а также компенсации морального вреда.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ходе судебного заседания суд признал доводы прокурора обоснованными и удовлетворил его требования.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Исполнение решения суда взято в прокуратуре района на контроль.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Помощник прокурора Краснозёрского района 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3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  <w:t xml:space="preserve"> И.К.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Гоппе</w:t>
      </w:r>
      <w:proofErr w:type="spell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ПО РЕЗУЛЬТАТАМ ПРОКУРОРСКОЙ ПРОВЕРКИ ДИРЕКТОР ОРГАНИЗАЦИИ ДИСКВАЛИФИЦИРОВАНА СРОКОМ НА 1 ГОД.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Прокуратурой Краснозёрского района в апреле-мае 2018 года проведена проверка исполнения ООО «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Садовское+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>» трудового законодательства.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ходе проверки установлено, что 65 работниками предприятия не выплачена заработная плата за декабрь 2017 года в сумме 394 007 руб.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Несвоевременная выплата заработной платы влечет за собой нарушение трудовых и конституционных прав работающих граждан на оплату труда.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 выявленным нарушениям прокурором района в отношении директора ООО «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Садовское+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» возбуждено дело об административном правонарушении, предусмотренном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. 7 ст. 5.27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Постановлением мирового судьи 1-го судебного участка Краснозерского судебного района от 07.05.2018 директор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«Садовское»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Асаевой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Г.Е. назначено наказание в виде дисквалификации на срок один год.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Помощник прокурора Краснозёрского района 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 С.П. Мельниченко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РАБОТАТЬ ВАХТОВЫМ МЕТОДОМ. В ЧЁМ ОСОБЕННОСТИ?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Особенности регулирования труда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лиц, работающих вахтовым методом установлены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главой 47 Трудового кодекса Российской Федерации.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Вахтовый метод - это 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проживания. Он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строительства, ремонта или реконструкции объектов производственного, социального и иного назначения в необжитых, отдаленных районах или районах с особыми природными условиями, а также в целях осуществления иной производственной деятельности.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При проведении работ вахтовым методом на работодателя возложена обязанность по строительству и содержанию вахтовых поселков, предназначенных для размещения работников во время выполнения ими работ и междусменного отдыха. В случае невозможности строительства вахтовых поселков, законодателем предусматривается проживание работников в других приспособленных для этих целей и оплачиваемых за счет работодателя жилых помещениях или общежитиях (статья 297 Трудового кодекса РФ).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Законодателем предусмотрены ограничения на работы вахтовым методом. Так, к работам, выполняемым вахтовым методом, не могут привлекаться работники в возрасте до восемнадцати лет, беременные женщины и женщины, имеющие детей в возрасте до трех лет, а также лица, имеющие противопоказания к выполнению работ вахтовым методом в соответствии с медицинским заключением.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lastRenderedPageBreak/>
        <w:t>Важным моментом является то, что вахтой считается общий период, включающий как время выполнения работ на объекте, так и время междусменного отдыха, и ее продолжительность не должна превышать одного месяца. Между тем, в исключительных случаях и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В силу специфики работы вахтовым методом, рабочее время и время отдыха в пределах учетного периода регламентируются графиком работы на вахте, который утверждается работодателем с учетом мнения выборного органа первичной профсоюзной организации, и доводится до сведения работников не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чем за два месяца до введения его в действие. В графике предусматривается время, необходимое для доставки работников на вахту и обратно. Дни нахождения в пути к месту работы и обратно в рабочее время не включаются и могут приходиться на дни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междувахтового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отдыха.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Размер и порядок выплаты надбавки за вахтовый метод работы у работодателей устанавливаются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Работникам, выезжающим для выполнения работ вахтовым методом в районы Крайнего Севера и приравненные к ним местности из других районов, устанавливается районный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и выплачиваются процентные надбавки к заработной плате в порядке и размерах, которые предусмотрены для лиц, постоянно работающих в районах Крайнего Севера и приравненных к ним местностях.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Помимо этого, таким работникам предоставляется ежегодный дополнительный оплачиваемый отпуск в порядке и на условиях, которые предусмотрены для лиц, постоянно работающих в районах Крайнего Севера (24 календарных дня), и в местностях, приравненных к районам Крайнего Севера (16 календарных дней). В стаж работы, дающий право на соответствующие гарантии и компенсации, включаются календарные дни вахты в районах Крайнего Севера и приравненных к ним местностях и фактические дни нахождения в пути, предусмотренные графиками работы на вахте.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За каждый день нахождения в пути от места нахождения работодателя до места выполнения работы и обратно, предусмотренные графиком работы на вахте, а также за дни задержки в пути по метеорологическим условиям или вине транспортных организаций работнику выплачивается дневная тарифная ставка, часть оклада за день работы.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Помощник прокурора Краснозёрского района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юрист 3 класса</w:t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 xml:space="preserve">         И.К.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Гоппе</w:t>
      </w:r>
      <w:proofErr w:type="spell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ОБ ИЗМЕНЕНИЯХ В ПРАВИЛАХ ОФОРМЛЕНИЯ ДОРОЖНО-ТРАНСПОРТНЫХ ПРОИСШЕСТВИЙ</w:t>
      </w:r>
      <w:r w:rsidRPr="00D96D0A">
        <w:rPr>
          <w:rFonts w:ascii="Times New Roman" w:hAnsi="Times New Roman" w:cs="Times New Roman"/>
          <w:sz w:val="24"/>
          <w:szCs w:val="24"/>
        </w:rPr>
        <w:t>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Правила ОСАГО внесен ряд изменений, связанных с введением обновленного порядка оформления документов о ДТП без участия сотрудников полиции, также скорректирован порядок упрощенной процедуры оформления ДТП.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 xml:space="preserve">С 1 июня 2018 года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вступИЛ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в силу Федеральный закон № 448-ФЗ «О внесении изменений в статьи 11.1 и 12 Федерального закона «Об обязательном страховании гражданской ответственности владельцев транспортных средств», в соответствии с которым максимальный размер страховой выплаты, которая производится по договору ОСАГО при оформлении ДТП без участия сотрудников полиции, повышен с 50 тыс. до 100 тыс. рублей.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Тем же Федеральным законом предусмотрено, что с 1 июня 2018 года в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. Москве, г. Санкт-Петербурге, Московской и Ленинградской областях, а с 1 октября 2019 года на территориях остальных субъектов Российской Федерации допускается оформление ДТП без участия сотрудников полиции даже при наличии разногласий </w:t>
      </w:r>
      <w:r w:rsidRPr="00D96D0A">
        <w:rPr>
          <w:rFonts w:ascii="Times New Roman" w:hAnsi="Times New Roman" w:cs="Times New Roman"/>
          <w:sz w:val="24"/>
          <w:szCs w:val="24"/>
        </w:rPr>
        <w:lastRenderedPageBreak/>
        <w:t>участников. В таком случае суть разногласий должна быть отражена в заполняемом участниками бланке извещения о ДТП.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Определено, что при оформлении документов о ДТП без участия уполномоченных на то сотрудников полиции для получения страхового возмещения в пределах 100 тыс. рублей при наличии разногласий участников ДТП данные о ДТП должны быть зафиксированы его участниками и переданы в АИС ОСАГО (автоматизированная информационная система обязательного страхования) одним из следующих способов: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- с помощью технических средств контроля, обеспечивающих оперативное получение формируемой в некорректируемом виде на основе использования сигналов глобальной навигационной спутниковой системы РФ информации, позволяющей установить факт ДТП и координаты места нахождения транспортных средств в момент ДТП;</w:t>
      </w:r>
      <w:proofErr w:type="gram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- с использованием программного обеспечения, в том числе интегрированного с федеральной государственной информационной системой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соответствующего требованиям, установленным профессиональным объединением страховщиков по согласованию с Банком России, и обеспечивающего, в частности, фотосъемку транспортных средств и их повреждений на месте ДТП.</w:t>
      </w:r>
      <w:proofErr w:type="gram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Следует отметить, что названный порядок оформления документов о дорожно-транспортном происшествии без участия уполномоченных на то сотрудников полиции применяется в отношении дорожно-транспортных происшествий, произошедших после дня вступления в силу настоящего Федерального закона, т.е. с 1 июня 2018 года.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помощник прокурора Краснозёрского района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юрист </w:t>
      </w:r>
      <w:r>
        <w:rPr>
          <w:rFonts w:ascii="Times New Roman" w:hAnsi="Times New Roman" w:cs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 С.П. Мельниченко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НОВАЯ ФОРМА ПЛАТЁЖНОГО ДОКУМЕНТА ПО ОПЛАТЕ КОММУНАЛЬНЫХ УСЛУГ.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 26 мая 2018 г. начинает действовать приказ Минстроя России от 26.01.2018 № 43/</w:t>
      </w:r>
      <w:proofErr w:type="spellStart"/>
      <w:proofErr w:type="gramStart"/>
      <w:r w:rsidRPr="00D96D0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услуг».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Форма платежного документа для внесения платы за содержание и ремонт жилого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и предоставление коммунальных услуг обновлена и включает в себя 5 разделов: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-сведения о плательщике и исполнителе услуг;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-сведения о показаниях индивидуальных приборов учета;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-расчет размера платы за содержание жилого помещения и коммунальные услуги, взноса на капительный ремонт;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-расчет суммы к оплате с учетом рассрочки платежа.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Помощник прокурора Краснозёрского района</w:t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ab/>
        <w:t xml:space="preserve">   Е.И. Артеменко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>ИЗМЕНЕНИЯ В ПОРЯДКЕ И СРОКАХ УСТАНОВЛЕНИЯ КАТЕГОРИИ «РЕБЁНОК-ИНВАЛИД».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Соответствующие изменения внесены Постановлением Правительства РФ от 29 марта 2018 г. № 339.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Теперь, законодательно закреплена возможность разработки или корректировки индивидуальной программы реабилитации или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инвалида (ребенка-инвалида) без пересмотра группы инвалидности (категории "ребенок-инвалид") и срока, на который она установлена.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Категория "ребенок-инвалид" устанавливается сроком на 1 год, 2 года, 5 лет, до достижения гражданином возраста 14 лет либо 18 лет.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lastRenderedPageBreak/>
        <w:t>Усовершенствован порядок установления инвалидности (категории "ребенок-инвалид") без указания срока переосвидетельствования (до достижения 18 лет) при первичном освидетельствовании.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Важно, что определен перечень заболеваний, травм, дефектов, необратимых морфологических изменений, нарушений функций органов и систем организма, при которых инвалидность может быть установлена без указания срока переосвидетельствования.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Старший помощник прокурора Краснозёрского района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рист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96D0A">
        <w:rPr>
          <w:rFonts w:ascii="Times New Roman" w:hAnsi="Times New Roman" w:cs="Times New Roman"/>
          <w:sz w:val="24"/>
          <w:szCs w:val="24"/>
        </w:rPr>
        <w:t xml:space="preserve">      О.П.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0A">
        <w:rPr>
          <w:rFonts w:ascii="Times New Roman" w:hAnsi="Times New Roman" w:cs="Times New Roman"/>
          <w:bCs/>
          <w:sz w:val="24"/>
          <w:szCs w:val="24"/>
        </w:rPr>
        <w:t xml:space="preserve">О ПРЕСТУПЛЕНИЯХ, СВЯЗАННЫХ С </w:t>
      </w:r>
      <w:proofErr w:type="gramStart"/>
      <w:r w:rsidRPr="00D96D0A">
        <w:rPr>
          <w:rFonts w:ascii="Times New Roman" w:hAnsi="Times New Roman" w:cs="Times New Roman"/>
          <w:bCs/>
          <w:sz w:val="24"/>
          <w:szCs w:val="24"/>
        </w:rPr>
        <w:t>НЕЗАКОННЫМ</w:t>
      </w:r>
      <w:proofErr w:type="gramEnd"/>
      <w:r w:rsidRPr="00D96D0A">
        <w:rPr>
          <w:rFonts w:ascii="Times New Roman" w:hAnsi="Times New Roman" w:cs="Times New Roman"/>
          <w:bCs/>
          <w:sz w:val="24"/>
          <w:szCs w:val="24"/>
        </w:rPr>
        <w:t xml:space="preserve"> СБЕТОМ НАРКОТИЧЕСКИХ СРЕДСТВ.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Оборот наркотических средств, психотропных веществ и их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 осуществляется только в соответствии с Федеральным законом от 08.01.1998 № 3-ФЗ "О наркотических средствах и психотропных веществах". Легальный оборот наркотических и психотропных веществ допускается в медицине, в научных целях, а также для проведения оперативно-розыскных мероприятий.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За осуществление оборота наркотических  средств с нарушением требований вышеуказанного федерального закона предусмотрена, в том числе и уголовная ответственность.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Например, за незаконные приобретение, хранение, перевозку, изготовление, переработку без цели сбыта наркотических средств, психотропных веществ или их аналогов в значительном размере, предусмотрено наказание в виде лишения сроком до 3 лет.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Следует отметить, что в последнее время увеличилось количество уголовных дел, связанных с незаконным сбытом наркотических средств посредством  информационно-телекоммуникационных сетей (включая сеть "Интернет").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Так, большинство уголовных дел совершаются лицами посредством приложений персональной связи, таких как «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Jabber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>», с помощью которых сбытчики связываются с операторами, так называемых интернет магазинов, которые в свою очередь, после предварительной оплаты, сообщают им о нахождении тайников с наркотическими средствами.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В дальнейшем преступник расфасовывает полученные наркотические средства, размещает их в тайниках на территории города и сообщает информации об их расположении оператору, за что получает материальное вознаграждение.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D0A">
        <w:rPr>
          <w:rFonts w:ascii="Times New Roman" w:hAnsi="Times New Roman" w:cs="Times New Roman"/>
          <w:sz w:val="24"/>
          <w:szCs w:val="24"/>
        </w:rPr>
        <w:t>В соответствии с устоявшейся судебной практикой, а также с положениями Постановления Пленума Верховного Суда РФ от 15.06.2006 № 14 "О судебной практике по делам о преступлениях, связанных с наркотическими средствами, психотропными, сильнодействующими и ядовитыми веществами", вышеуказанных действий преступника достаточно для их квалификации по п. «а» ч.4 ст. 228.1 УК РФ - незаконный сбыт наркотических средств, психотропных веществ или их аналогов, а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также незаконные сбыт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совершенный организованной группой с использованием информационно-телекоммуникационных сетей (включая сеть "Интернет").</w:t>
      </w:r>
      <w:proofErr w:type="gramEnd"/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В тоже время, большая часть наркотических средств изымаемых из незаконного оборота сотрудниками правоохранительных органов, являются синтетическими веществами, которые в свою очередь содержат наркотические средства, например,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N-метилэфедрон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Карфентанил</w:t>
      </w:r>
      <w:proofErr w:type="spellEnd"/>
      <w:r w:rsidRPr="00D96D0A">
        <w:rPr>
          <w:rFonts w:ascii="Times New Roman" w:hAnsi="Times New Roman" w:cs="Times New Roman"/>
          <w:sz w:val="24"/>
          <w:szCs w:val="24"/>
        </w:rPr>
        <w:t>, метиловый эфир 3-метил-2-(1-бензил-1H-индазол-3-карбоксамидо) бутановой кислоты и его производные.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При этом для дополнительной квалификации действий преступника по п. «г»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 xml:space="preserve">. 4 ст. 228.1 УК РФ - незаконный сбыт наркотических средств в крупном размере, в соответствии с </w:t>
      </w:r>
      <w:r w:rsidRPr="00D96D0A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РФ от 01.10.2012 № 1002, необходима лишь масса наркотического вещества свыше 1 грамма, 0,002 грамма, 0,25 грамма соответственно.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 xml:space="preserve">При таких обстоятельствах следует разъяснить, что за преступления, предусмотренные </w:t>
      </w:r>
      <w:proofErr w:type="gramStart"/>
      <w:r w:rsidRPr="00D96D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6D0A">
        <w:rPr>
          <w:rFonts w:ascii="Times New Roman" w:hAnsi="Times New Roman" w:cs="Times New Roman"/>
          <w:sz w:val="24"/>
          <w:szCs w:val="24"/>
        </w:rPr>
        <w:t>. 4 ст. 228.1 УК РФ предусмотрена уголовная ответственность в виде лишения свободы на срок от 10 лет с дополнительным наказанием в виде штрафа в размере до 1 млн. рублей. При этом, учитывая, что уголовным законом такие преступление отнесены к категории особо тяжких, то мужчины их совершившие будут отбывать наказание в колонии строго режима.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6D0A">
        <w:rPr>
          <w:rFonts w:ascii="Times New Roman" w:hAnsi="Times New Roman" w:cs="Times New Roman"/>
          <w:sz w:val="24"/>
          <w:szCs w:val="24"/>
        </w:rPr>
        <w:t>Старший помощник прокурора Краснозёрского района</w:t>
      </w:r>
      <w:r w:rsidRPr="00D96D0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6D0A" w:rsidRPr="00D96D0A" w:rsidRDefault="00D96D0A" w:rsidP="00D96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D0A">
        <w:rPr>
          <w:rFonts w:ascii="Times New Roman" w:hAnsi="Times New Roman" w:cs="Times New Roman"/>
          <w:sz w:val="24"/>
          <w:szCs w:val="24"/>
        </w:rPr>
        <w:t xml:space="preserve">       О.П. </w:t>
      </w:r>
      <w:proofErr w:type="spellStart"/>
      <w:r w:rsidRPr="00D96D0A"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</w:p>
    <w:p w:rsidR="00546400" w:rsidRPr="00B50A75" w:rsidRDefault="00546400" w:rsidP="00546400">
      <w:pPr>
        <w:ind w:left="-567" w:right="-284"/>
        <w:rPr>
          <w:sz w:val="28"/>
          <w:szCs w:val="28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>АДМИНИСТРАЦИЯ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СВЕТЛОВСКОГО СЕЛЬСОВЕТА 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>КРАСНОЗЕРСКОГО РАЙОНА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НОВОСИБИРСКОЙ ОБЛАСТИ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>ПОСТАНОВЛЕНИЕ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>27.06.2018 г.</w:t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proofErr w:type="gramStart"/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>с</w:t>
      </w:r>
      <w:proofErr w:type="gramEnd"/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Светлое </w:t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№  26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ind w:right="19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Светловского  сельсовета Краснозерского района Новосибирской области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477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proofErr w:type="gramStart"/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В соответствии с Федеральными законами от 02.03.2007 г. № 25-ФЗ "О муниципальной службе в Российской Федерации", от 25.12.2008г. №273-ФЗ «О противодействии коррупции», Указами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21.07.2010г. № 925 «О мерах по реализации отдельных положений Федерального закона «О противодействии коррупции</w:t>
      </w:r>
      <w:proofErr w:type="gramEnd"/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» и в целях обеспечения муниципальными служащими, замещающими должности муниципальной службы в администрации Светловского  сельсовета Краснозерского района Новосибирской области, добросовестного исполнения должностных обязанностей, администрация Светловского сельсовета Краснозерского района Новосибирской области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firstLine="9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b/>
          <w:color w:val="1E1E1E"/>
          <w:sz w:val="24"/>
          <w:szCs w:val="24"/>
        </w:rPr>
        <w:t>ПОСТАНОВЛЯЕТ: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1. Утвердить состав комиссии по соблюдению требований к служебному поведению муниципальных служащих администрации Светловского  сельсовета Краснозерского района Новосибирской области и урегулированию конфликта интересов (приложение № 1).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2. Утвердить Положение о комиссии по соблюдению требований к служебному поведению муниципальных служащих администрации Светловского  сельсовета Краснозерского района Новосибирской области и урегулированию конфликта интересов (приложение № 2).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3. Признать утратившим силу: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3.1. постановление администрации Светловского сельсовета Краснозерского района Новосибирской области от 09.04.2009 г. № 15 "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администрации 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и урегулированию конфликта интересов".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96D0A">
        <w:rPr>
          <w:rFonts w:ascii="Times New Roman" w:eastAsia="Times New Roman" w:hAnsi="Times New Roman"/>
          <w:color w:val="000000"/>
          <w:sz w:val="24"/>
          <w:szCs w:val="24"/>
        </w:rPr>
        <w:t>3.2.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постановление администрации Светловского  сельсовета Краснозерского района Новосибирской области 28.01.2015 г. № 5 «О внесении изменений в постановление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сельсовета Краснозерского района Новосибирской области 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от 09.04.2009 г. № 15 "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и урегулированию конфликта интересов".</w:t>
      </w:r>
      <w:proofErr w:type="gramEnd"/>
    </w:p>
    <w:p w:rsidR="00D96D0A" w:rsidRPr="00D96D0A" w:rsidRDefault="00D96D0A" w:rsidP="00D96D0A">
      <w:pPr>
        <w:shd w:val="clear" w:color="auto" w:fill="FFFFFF"/>
        <w:spacing w:after="0" w:line="147" w:lineRule="atLeast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96D0A">
        <w:rPr>
          <w:rFonts w:ascii="Times New Roman" w:eastAsia="Times New Roman" w:hAnsi="Times New Roman"/>
          <w:color w:val="000000"/>
          <w:sz w:val="24"/>
          <w:szCs w:val="24"/>
        </w:rPr>
        <w:t>3.3.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постановление администрации Светловского сельсовета Краснозерского района Новосибирской области 19.10.2016 г. № 86 «О внесении изменений в постановление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от 28.01.2015 г. № 5 "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Светловского </w:t>
      </w:r>
      <w:r w:rsidRPr="00D96D0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и урегулированию конфликта интересов".</w:t>
      </w:r>
      <w:proofErr w:type="gramEnd"/>
    </w:p>
    <w:p w:rsidR="00D96D0A" w:rsidRPr="00D96D0A" w:rsidRDefault="00D96D0A" w:rsidP="00D96D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4. Опубликовать настоящее постановление в печатном издании </w:t>
      </w:r>
      <w:r w:rsidRPr="00D96D0A">
        <w:rPr>
          <w:rFonts w:ascii="Times New Roman" w:hAnsi="Times New Roman"/>
          <w:sz w:val="24"/>
          <w:szCs w:val="24"/>
        </w:rPr>
        <w:t>«Бюллетень органов местного самоуправления Светловского  сельсовета»</w:t>
      </w:r>
    </w:p>
    <w:p w:rsidR="00D96D0A" w:rsidRPr="00D96D0A" w:rsidRDefault="00D96D0A" w:rsidP="00D96D0A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 и на официальном сайте администрации Светловского  сельсовета Краснозерского района Новосибирской области.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170"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5. </w:t>
      </w:r>
      <w:proofErr w:type="gramStart"/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Контроль за</w:t>
      </w:r>
      <w:proofErr w:type="gramEnd"/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 выполнением настоящего постановления оставляю за собой.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170" w:firstLine="567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ind w:left="113" w:right="170" w:firstLine="1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6D0A" w:rsidRP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 xml:space="preserve">Глава Светловского сельсовета 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Краснозерского района</w:t>
      </w:r>
    </w:p>
    <w:p w:rsidR="00D96D0A" w:rsidRP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4"/>
          <w:szCs w:val="24"/>
        </w:rPr>
      </w:pP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>Новосибирской области</w:t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ab/>
      </w:r>
      <w:r w:rsidRPr="00D96D0A">
        <w:rPr>
          <w:rFonts w:ascii="Times New Roman" w:eastAsia="Times New Roman" w:hAnsi="Times New Roman"/>
          <w:color w:val="1E1E1E"/>
          <w:sz w:val="24"/>
          <w:szCs w:val="24"/>
        </w:rPr>
        <w:tab/>
        <w:t xml:space="preserve">                                     И.П.Семенихин</w:t>
      </w:r>
    </w:p>
    <w:p w:rsid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D96D0A" w:rsidRDefault="00D96D0A" w:rsidP="00D96D0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/>
          <w:color w:val="1E1E1E"/>
          <w:sz w:val="28"/>
          <w:szCs w:val="28"/>
        </w:rPr>
      </w:pPr>
    </w:p>
    <w:p w:rsidR="00546400" w:rsidRDefault="00546400" w:rsidP="00546400"/>
    <w:p w:rsidR="00B17E31" w:rsidRDefault="00B17E3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F06DE1" w:rsidRDefault="00F06DE1" w:rsidP="00B17E31">
      <w:pPr>
        <w:rPr>
          <w:rFonts w:ascii="Arial" w:hAnsi="Arial" w:cs="Arial"/>
          <w:sz w:val="24"/>
          <w:szCs w:val="24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94152A" w:rsidRDefault="0094152A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p w:rsidR="00344696" w:rsidRDefault="00344696"/>
    <w:sectPr w:rsidR="00344696" w:rsidSect="00DD09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45901"/>
    <w:multiLevelType w:val="hybridMultilevel"/>
    <w:tmpl w:val="7DA8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31D0"/>
    <w:multiLevelType w:val="hybridMultilevel"/>
    <w:tmpl w:val="7DA8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127427"/>
    <w:rsid w:val="0026190F"/>
    <w:rsid w:val="00270CC4"/>
    <w:rsid w:val="00344696"/>
    <w:rsid w:val="00376CB8"/>
    <w:rsid w:val="003C1248"/>
    <w:rsid w:val="004008F5"/>
    <w:rsid w:val="00407DC5"/>
    <w:rsid w:val="004E69D8"/>
    <w:rsid w:val="00546400"/>
    <w:rsid w:val="00696EE2"/>
    <w:rsid w:val="006D0341"/>
    <w:rsid w:val="008B082E"/>
    <w:rsid w:val="008B39C6"/>
    <w:rsid w:val="0094152A"/>
    <w:rsid w:val="0094658A"/>
    <w:rsid w:val="009643B7"/>
    <w:rsid w:val="009B5651"/>
    <w:rsid w:val="00A56BBC"/>
    <w:rsid w:val="00B17E31"/>
    <w:rsid w:val="00B5395E"/>
    <w:rsid w:val="00D80512"/>
    <w:rsid w:val="00D96D0A"/>
    <w:rsid w:val="00DD0909"/>
    <w:rsid w:val="00EB27CF"/>
    <w:rsid w:val="00F06DE1"/>
    <w:rsid w:val="00FD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E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styleId="a8">
    <w:name w:val="Normal (Web)"/>
    <w:basedOn w:val="a"/>
    <w:rsid w:val="009643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643B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17E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B17E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B17E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B17E31"/>
    <w:rPr>
      <w:color w:val="0000FF"/>
      <w:u w:val="single"/>
    </w:rPr>
  </w:style>
  <w:style w:type="paragraph" w:customStyle="1" w:styleId="ConsPlusNonformat">
    <w:name w:val="ConsPlusNonformat"/>
    <w:rsid w:val="00546400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546400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546400"/>
    <w:pPr>
      <w:snapToGrid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3C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4F3FD2BCF3306FA246E5DD97AED9320F1F3AD251427D9FACE8383A8F0D2126666E6C6F65CF37CHBWED" TargetMode="External"/><Relationship Id="rId5" Type="http://schemas.openxmlformats.org/officeDocument/2006/relationships/hyperlink" Target="http://proc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</cp:revision>
  <cp:lastPrinted>2018-09-19T07:34:00Z</cp:lastPrinted>
  <dcterms:created xsi:type="dcterms:W3CDTF">2018-01-18T07:27:00Z</dcterms:created>
  <dcterms:modified xsi:type="dcterms:W3CDTF">2018-09-19T07:34:00Z</dcterms:modified>
</cp:coreProperties>
</file>